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F10" w:rsidRPr="00194AA6" w:rsidRDefault="00193F10" w:rsidP="00194AA6">
      <w:pPr>
        <w:jc w:val="center"/>
        <w:rPr>
          <w:sz w:val="22"/>
          <w:szCs w:val="22"/>
        </w:rPr>
      </w:pPr>
    </w:p>
    <w:p w:rsidR="00193F10" w:rsidRDefault="00A755C4" w:rsidP="00194AA6">
      <w:pPr>
        <w:jc w:val="center"/>
      </w:pPr>
      <w:r>
        <w:rPr>
          <w:noProof/>
        </w:rPr>
        <w:drawing>
          <wp:inline distT="0" distB="0" distL="0" distR="0">
            <wp:extent cx="1717675" cy="1125220"/>
            <wp:effectExtent l="19050" t="0" r="0" b="0"/>
            <wp:docPr id="1" name="Picture 1" descr="dep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pcolo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1125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71DC" w:rsidRPr="00194AA6" w:rsidRDefault="001771DC" w:rsidP="00194AA6">
      <w:pPr>
        <w:jc w:val="center"/>
        <w:rPr>
          <w:sz w:val="22"/>
          <w:szCs w:val="22"/>
        </w:rPr>
      </w:pPr>
    </w:p>
    <w:p w:rsidR="00193F10" w:rsidRPr="00194AA6" w:rsidRDefault="00193F10" w:rsidP="00194AA6">
      <w:pPr>
        <w:pStyle w:val="Heading3"/>
        <w:rPr>
          <w:b/>
          <w:sz w:val="22"/>
          <w:szCs w:val="22"/>
        </w:rPr>
      </w:pPr>
      <w:r w:rsidRPr="00194AA6">
        <w:rPr>
          <w:b/>
          <w:sz w:val="22"/>
          <w:szCs w:val="22"/>
        </w:rPr>
        <w:t>TECHNICAL EVALUATION</w:t>
      </w:r>
    </w:p>
    <w:p w:rsidR="00193F10" w:rsidRPr="00194AA6" w:rsidRDefault="00193F10" w:rsidP="00194AA6">
      <w:pPr>
        <w:jc w:val="center"/>
        <w:rPr>
          <w:b/>
          <w:sz w:val="22"/>
          <w:szCs w:val="22"/>
        </w:rPr>
      </w:pPr>
      <w:r w:rsidRPr="00194AA6">
        <w:rPr>
          <w:b/>
          <w:sz w:val="22"/>
          <w:szCs w:val="22"/>
        </w:rPr>
        <w:t>&amp;</w:t>
      </w:r>
    </w:p>
    <w:p w:rsidR="00193F10" w:rsidRPr="00194AA6" w:rsidRDefault="00193F10" w:rsidP="00194AA6">
      <w:pPr>
        <w:jc w:val="center"/>
        <w:rPr>
          <w:b/>
          <w:sz w:val="22"/>
          <w:szCs w:val="22"/>
        </w:rPr>
      </w:pPr>
      <w:r w:rsidRPr="00194AA6">
        <w:rPr>
          <w:b/>
          <w:sz w:val="22"/>
          <w:szCs w:val="22"/>
        </w:rPr>
        <w:t>PRELIMINARY DETERMINATION</w:t>
      </w:r>
    </w:p>
    <w:p w:rsidR="00193F10" w:rsidRPr="00194AA6" w:rsidRDefault="00193F10" w:rsidP="00194AA6">
      <w:pPr>
        <w:jc w:val="center"/>
        <w:rPr>
          <w:sz w:val="22"/>
          <w:szCs w:val="22"/>
        </w:rPr>
      </w:pPr>
    </w:p>
    <w:p w:rsidR="00193F10" w:rsidRPr="00194AA6" w:rsidRDefault="00193F10" w:rsidP="00194AA6">
      <w:pPr>
        <w:jc w:val="center"/>
        <w:rPr>
          <w:sz w:val="22"/>
          <w:szCs w:val="22"/>
        </w:rPr>
      </w:pPr>
    </w:p>
    <w:p w:rsidR="00193F10" w:rsidRPr="00194AA6" w:rsidRDefault="00193F10" w:rsidP="00194AA6">
      <w:pPr>
        <w:jc w:val="center"/>
        <w:rPr>
          <w:sz w:val="22"/>
          <w:szCs w:val="22"/>
        </w:rPr>
      </w:pPr>
    </w:p>
    <w:p w:rsidR="00194AA6" w:rsidRPr="00194AA6" w:rsidRDefault="00194AA6" w:rsidP="00194AA6">
      <w:pPr>
        <w:pStyle w:val="Heading4"/>
        <w:spacing w:after="120"/>
        <w:rPr>
          <w:bCs/>
          <w:szCs w:val="22"/>
        </w:rPr>
      </w:pPr>
      <w:r w:rsidRPr="00194AA6">
        <w:rPr>
          <w:bCs/>
          <w:szCs w:val="22"/>
        </w:rPr>
        <w:t>APPLICANT</w:t>
      </w:r>
    </w:p>
    <w:p w:rsidR="00194AA6" w:rsidRDefault="00273735" w:rsidP="00194AA6">
      <w:pPr>
        <w:widowControl w:val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Orlando </w:t>
      </w:r>
      <w:r w:rsidR="00E339C8">
        <w:rPr>
          <w:sz w:val="22"/>
          <w:szCs w:val="22"/>
        </w:rPr>
        <w:t>Utilities</w:t>
      </w:r>
      <w:r>
        <w:rPr>
          <w:sz w:val="22"/>
          <w:szCs w:val="22"/>
        </w:rPr>
        <w:t xml:space="preserve"> Commission</w:t>
      </w:r>
    </w:p>
    <w:p w:rsidR="00194AA6" w:rsidRPr="000E6707" w:rsidRDefault="00273735" w:rsidP="00194AA6">
      <w:pPr>
        <w:widowControl w:val="0"/>
        <w:jc w:val="center"/>
        <w:rPr>
          <w:sz w:val="22"/>
          <w:szCs w:val="22"/>
          <w:highlight w:val="yellow"/>
        </w:rPr>
      </w:pPr>
      <w:r>
        <w:rPr>
          <w:sz w:val="22"/>
          <w:szCs w:val="22"/>
        </w:rPr>
        <w:t>US 1 and Kings Highway</w:t>
      </w:r>
    </w:p>
    <w:p w:rsidR="00194AA6" w:rsidRPr="00746205" w:rsidRDefault="00273735" w:rsidP="00194AA6">
      <w:pPr>
        <w:widowControl w:val="0"/>
        <w:jc w:val="center"/>
        <w:rPr>
          <w:sz w:val="22"/>
          <w:szCs w:val="22"/>
        </w:rPr>
      </w:pPr>
      <w:r>
        <w:rPr>
          <w:sz w:val="22"/>
          <w:szCs w:val="22"/>
        </w:rPr>
        <w:t>Titusville</w:t>
      </w:r>
      <w:r w:rsidR="00E339C8">
        <w:rPr>
          <w:sz w:val="22"/>
          <w:szCs w:val="22"/>
        </w:rPr>
        <w:t xml:space="preserve">, Florida  </w:t>
      </w:r>
      <w:r>
        <w:rPr>
          <w:sz w:val="22"/>
          <w:szCs w:val="22"/>
        </w:rPr>
        <w:t>32780</w:t>
      </w:r>
    </w:p>
    <w:p w:rsidR="00194AA6" w:rsidRDefault="00194AA6" w:rsidP="00194AA6">
      <w:pPr>
        <w:widowControl w:val="0"/>
        <w:jc w:val="center"/>
        <w:rPr>
          <w:sz w:val="22"/>
          <w:szCs w:val="22"/>
          <w:highlight w:val="yellow"/>
        </w:rPr>
      </w:pPr>
    </w:p>
    <w:p w:rsidR="00E339C8" w:rsidRDefault="00273735" w:rsidP="00194AA6">
      <w:pPr>
        <w:widowControl w:val="0"/>
        <w:jc w:val="center"/>
        <w:rPr>
          <w:sz w:val="22"/>
          <w:szCs w:val="22"/>
        </w:rPr>
      </w:pPr>
      <w:r>
        <w:rPr>
          <w:sz w:val="22"/>
          <w:szCs w:val="22"/>
        </w:rPr>
        <w:t>Indian River Power Plant</w:t>
      </w:r>
    </w:p>
    <w:p w:rsidR="00194AA6" w:rsidRDefault="00194AA6" w:rsidP="00194AA6">
      <w:pPr>
        <w:widowControl w:val="0"/>
        <w:jc w:val="center"/>
        <w:rPr>
          <w:sz w:val="22"/>
          <w:szCs w:val="22"/>
        </w:rPr>
      </w:pPr>
      <w:r w:rsidRPr="00746205">
        <w:rPr>
          <w:sz w:val="22"/>
          <w:szCs w:val="22"/>
        </w:rPr>
        <w:t xml:space="preserve">Facility ID No. </w:t>
      </w:r>
      <w:r w:rsidR="00E339C8">
        <w:rPr>
          <w:sz w:val="22"/>
          <w:szCs w:val="22"/>
        </w:rPr>
        <w:t>00</w:t>
      </w:r>
      <w:r w:rsidR="00273735">
        <w:rPr>
          <w:sz w:val="22"/>
          <w:szCs w:val="22"/>
        </w:rPr>
        <w:t>90008</w:t>
      </w:r>
    </w:p>
    <w:p w:rsidR="00194AA6" w:rsidRPr="00194AA6" w:rsidRDefault="00194AA6" w:rsidP="00194AA6">
      <w:pPr>
        <w:jc w:val="center"/>
        <w:rPr>
          <w:sz w:val="22"/>
        </w:rPr>
      </w:pPr>
    </w:p>
    <w:p w:rsidR="00194AA6" w:rsidRPr="00194AA6" w:rsidRDefault="00194AA6" w:rsidP="00194AA6">
      <w:pPr>
        <w:jc w:val="center"/>
        <w:rPr>
          <w:sz w:val="22"/>
        </w:rPr>
      </w:pPr>
    </w:p>
    <w:p w:rsidR="00194AA6" w:rsidRPr="00194AA6" w:rsidRDefault="00194AA6" w:rsidP="00194AA6">
      <w:pPr>
        <w:jc w:val="center"/>
        <w:rPr>
          <w:sz w:val="22"/>
        </w:rPr>
      </w:pPr>
    </w:p>
    <w:p w:rsidR="00193F10" w:rsidRDefault="00193F10" w:rsidP="00194AA6">
      <w:pPr>
        <w:pStyle w:val="Heading4"/>
        <w:spacing w:after="120"/>
        <w:rPr>
          <w:bCs/>
        </w:rPr>
      </w:pPr>
      <w:r>
        <w:rPr>
          <w:bCs/>
        </w:rPr>
        <w:t>PROJECT</w:t>
      </w:r>
    </w:p>
    <w:p w:rsidR="00193F10" w:rsidRDefault="00193F10" w:rsidP="00194AA6">
      <w:pPr>
        <w:pStyle w:val="Heading1"/>
        <w:spacing w:after="0"/>
        <w:ind w:left="0"/>
        <w:jc w:val="center"/>
        <w:rPr>
          <w:sz w:val="22"/>
        </w:rPr>
      </w:pPr>
      <w:r>
        <w:rPr>
          <w:sz w:val="22"/>
        </w:rPr>
        <w:t>P</w:t>
      </w:r>
      <w:r w:rsidR="00194AA6">
        <w:rPr>
          <w:sz w:val="22"/>
        </w:rPr>
        <w:t>roject</w:t>
      </w:r>
      <w:r>
        <w:rPr>
          <w:sz w:val="22"/>
        </w:rPr>
        <w:t xml:space="preserve"> No. </w:t>
      </w:r>
      <w:r w:rsidR="00E339C8" w:rsidRPr="00E339C8">
        <w:rPr>
          <w:sz w:val="22"/>
        </w:rPr>
        <w:t>00</w:t>
      </w:r>
      <w:r w:rsidR="00273735">
        <w:rPr>
          <w:sz w:val="22"/>
        </w:rPr>
        <w:t>90008-008</w:t>
      </w:r>
      <w:r w:rsidR="008603FF" w:rsidRPr="00E339C8">
        <w:rPr>
          <w:sz w:val="22"/>
        </w:rPr>
        <w:t>-AC</w:t>
      </w:r>
    </w:p>
    <w:p w:rsidR="00194AA6" w:rsidRDefault="00194AA6" w:rsidP="00194AA6">
      <w:pPr>
        <w:jc w:val="center"/>
        <w:rPr>
          <w:sz w:val="22"/>
        </w:rPr>
      </w:pPr>
      <w:r>
        <w:rPr>
          <w:sz w:val="22"/>
        </w:rPr>
        <w:t xml:space="preserve">Application for </w:t>
      </w:r>
      <w:r w:rsidR="008603FF">
        <w:rPr>
          <w:sz w:val="22"/>
        </w:rPr>
        <w:t xml:space="preserve">Minor Source </w:t>
      </w:r>
      <w:r>
        <w:rPr>
          <w:sz w:val="22"/>
        </w:rPr>
        <w:t>Air Construction Permit</w:t>
      </w:r>
    </w:p>
    <w:p w:rsidR="00E339C8" w:rsidRPr="00E339C8" w:rsidRDefault="00273735" w:rsidP="00194AA6">
      <w:pPr>
        <w:jc w:val="center"/>
        <w:rPr>
          <w:sz w:val="22"/>
        </w:rPr>
      </w:pPr>
      <w:r>
        <w:rPr>
          <w:sz w:val="22"/>
        </w:rPr>
        <w:t>Removal of Oil Firing Capability from Units 1, 2 &amp; 3</w:t>
      </w:r>
    </w:p>
    <w:p w:rsidR="00193F10" w:rsidRDefault="00193F10" w:rsidP="00194AA6">
      <w:pPr>
        <w:jc w:val="center"/>
        <w:rPr>
          <w:sz w:val="22"/>
        </w:rPr>
      </w:pPr>
    </w:p>
    <w:p w:rsidR="00193F10" w:rsidRDefault="00193F10" w:rsidP="00194AA6">
      <w:pPr>
        <w:jc w:val="center"/>
        <w:rPr>
          <w:sz w:val="22"/>
        </w:rPr>
      </w:pPr>
    </w:p>
    <w:p w:rsidR="00193F10" w:rsidRDefault="00193F10" w:rsidP="00194AA6">
      <w:pPr>
        <w:pStyle w:val="Heading4"/>
        <w:spacing w:after="120"/>
        <w:rPr>
          <w:bCs/>
        </w:rPr>
      </w:pPr>
      <w:r>
        <w:rPr>
          <w:bCs/>
        </w:rPr>
        <w:t>COUNTY</w:t>
      </w:r>
    </w:p>
    <w:p w:rsidR="00193F10" w:rsidRPr="001D487F" w:rsidRDefault="00CD10D3" w:rsidP="00194AA6">
      <w:pPr>
        <w:jc w:val="center"/>
        <w:rPr>
          <w:sz w:val="22"/>
        </w:rPr>
      </w:pPr>
      <w:r>
        <w:rPr>
          <w:sz w:val="22"/>
        </w:rPr>
        <w:t>Brevard</w:t>
      </w:r>
      <w:r w:rsidR="001D1649" w:rsidRPr="001D1649">
        <w:rPr>
          <w:sz w:val="22"/>
        </w:rPr>
        <w:t xml:space="preserve"> </w:t>
      </w:r>
      <w:r w:rsidR="00193F10" w:rsidRPr="001D1649">
        <w:rPr>
          <w:sz w:val="22"/>
        </w:rPr>
        <w:t>County</w:t>
      </w:r>
      <w:r w:rsidR="001D487F">
        <w:rPr>
          <w:sz w:val="22"/>
        </w:rPr>
        <w:t>, Florida</w:t>
      </w:r>
    </w:p>
    <w:p w:rsidR="00193F10" w:rsidRDefault="00193F10" w:rsidP="00194AA6">
      <w:pPr>
        <w:jc w:val="center"/>
        <w:rPr>
          <w:sz w:val="22"/>
          <w:u w:val="single"/>
        </w:rPr>
      </w:pPr>
    </w:p>
    <w:p w:rsidR="00193F10" w:rsidRDefault="00193F10" w:rsidP="00194AA6">
      <w:pPr>
        <w:jc w:val="center"/>
        <w:rPr>
          <w:sz w:val="22"/>
          <w:u w:val="single"/>
        </w:rPr>
      </w:pPr>
    </w:p>
    <w:p w:rsidR="00193F10" w:rsidRDefault="00193F10" w:rsidP="00194AA6">
      <w:pPr>
        <w:jc w:val="center"/>
        <w:rPr>
          <w:sz w:val="22"/>
        </w:rPr>
      </w:pPr>
    </w:p>
    <w:p w:rsidR="00193F10" w:rsidRDefault="00193F10" w:rsidP="00194AA6">
      <w:pPr>
        <w:pStyle w:val="Heading8"/>
        <w:jc w:val="center"/>
      </w:pPr>
      <w:r>
        <w:t>PERMITTING</w:t>
      </w:r>
      <w:r w:rsidR="001D487F">
        <w:t xml:space="preserve"> </w:t>
      </w:r>
      <w:r>
        <w:t>AUTHORITY</w:t>
      </w:r>
    </w:p>
    <w:p w:rsidR="00194AA6" w:rsidRPr="00746205" w:rsidRDefault="00194AA6" w:rsidP="00194AA6">
      <w:pPr>
        <w:widowControl w:val="0"/>
        <w:jc w:val="center"/>
        <w:rPr>
          <w:sz w:val="22"/>
          <w:szCs w:val="22"/>
        </w:rPr>
      </w:pPr>
      <w:r w:rsidRPr="00746205">
        <w:rPr>
          <w:sz w:val="22"/>
          <w:szCs w:val="22"/>
        </w:rPr>
        <w:t>Florida Department of Environmental Protection</w:t>
      </w:r>
    </w:p>
    <w:p w:rsidR="00194AA6" w:rsidRPr="00746205" w:rsidRDefault="00194AA6" w:rsidP="00194AA6">
      <w:pPr>
        <w:widowControl w:val="0"/>
        <w:jc w:val="center"/>
        <w:rPr>
          <w:sz w:val="22"/>
          <w:szCs w:val="22"/>
        </w:rPr>
      </w:pPr>
      <w:r w:rsidRPr="00746205">
        <w:rPr>
          <w:sz w:val="22"/>
          <w:szCs w:val="22"/>
        </w:rPr>
        <w:t>Division of Air Resource Management</w:t>
      </w:r>
    </w:p>
    <w:p w:rsidR="00194AA6" w:rsidRPr="00746205" w:rsidRDefault="00850561" w:rsidP="00194AA6">
      <w:pPr>
        <w:widowControl w:val="0"/>
        <w:jc w:val="center"/>
        <w:rPr>
          <w:sz w:val="22"/>
          <w:szCs w:val="22"/>
        </w:rPr>
      </w:pPr>
      <w:r>
        <w:rPr>
          <w:sz w:val="22"/>
          <w:szCs w:val="22"/>
        </w:rPr>
        <w:t>Office of Permitting and Compliance</w:t>
      </w:r>
    </w:p>
    <w:p w:rsidR="00194AA6" w:rsidRDefault="00E339C8" w:rsidP="00194AA6">
      <w:pPr>
        <w:widowControl w:val="0"/>
        <w:jc w:val="center"/>
        <w:rPr>
          <w:sz w:val="22"/>
          <w:szCs w:val="22"/>
        </w:rPr>
      </w:pPr>
      <w:r w:rsidRPr="00E339C8">
        <w:rPr>
          <w:sz w:val="22"/>
          <w:szCs w:val="22"/>
        </w:rPr>
        <w:t xml:space="preserve">Power Plant Permitting </w:t>
      </w:r>
      <w:r w:rsidR="009F6095" w:rsidRPr="00E339C8">
        <w:rPr>
          <w:sz w:val="22"/>
          <w:szCs w:val="22"/>
        </w:rPr>
        <w:t>Group</w:t>
      </w:r>
    </w:p>
    <w:p w:rsidR="00194AA6" w:rsidRDefault="00194AA6" w:rsidP="00194AA6">
      <w:pPr>
        <w:widowControl w:val="0"/>
        <w:jc w:val="center"/>
        <w:rPr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>
            <w:rPr>
              <w:sz w:val="22"/>
              <w:szCs w:val="22"/>
            </w:rPr>
            <w:t>2600</w:t>
          </w:r>
        </w:smartTag>
        <w:r>
          <w:rPr>
            <w:sz w:val="22"/>
            <w:szCs w:val="22"/>
          </w:rPr>
          <w:t xml:space="preserve"> Blair Stone Road, </w:t>
        </w:r>
        <w:smartTag w:uri="urn:schemas-microsoft-com:office:smarttags" w:element="State">
          <w:r>
            <w:rPr>
              <w:sz w:val="22"/>
              <w:szCs w:val="22"/>
            </w:rPr>
            <w:t>MS</w:t>
          </w:r>
        </w:smartTag>
      </w:smartTag>
      <w:r>
        <w:rPr>
          <w:sz w:val="22"/>
          <w:szCs w:val="22"/>
        </w:rPr>
        <w:t>#5505</w:t>
      </w:r>
    </w:p>
    <w:p w:rsidR="00194AA6" w:rsidRDefault="00194AA6" w:rsidP="00194AA6">
      <w:pPr>
        <w:widowControl w:val="0"/>
        <w:jc w:val="center"/>
        <w:rPr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>
            <w:rPr>
              <w:sz w:val="22"/>
              <w:szCs w:val="22"/>
            </w:rPr>
            <w:t>Tallahassee</w:t>
          </w:r>
        </w:smartTag>
        <w:r>
          <w:rPr>
            <w:sz w:val="22"/>
            <w:szCs w:val="22"/>
          </w:rPr>
          <w:t xml:space="preserve">, </w:t>
        </w:r>
        <w:smartTag w:uri="urn:schemas-microsoft-com:office:smarttags" w:element="State">
          <w:r>
            <w:rPr>
              <w:sz w:val="22"/>
              <w:szCs w:val="22"/>
            </w:rPr>
            <w:t>Florida</w:t>
          </w:r>
        </w:smartTag>
        <w:r>
          <w:rPr>
            <w:sz w:val="22"/>
            <w:szCs w:val="22"/>
          </w:rPr>
          <w:t xml:space="preserve">  </w:t>
        </w:r>
        <w:smartTag w:uri="urn:schemas-microsoft-com:office:smarttags" w:element="PostalCode">
          <w:r>
            <w:rPr>
              <w:sz w:val="22"/>
              <w:szCs w:val="22"/>
            </w:rPr>
            <w:t>32399-2400</w:t>
          </w:r>
        </w:smartTag>
      </w:smartTag>
    </w:p>
    <w:p w:rsidR="00193F10" w:rsidRDefault="00193F10" w:rsidP="00194AA6">
      <w:pPr>
        <w:jc w:val="center"/>
        <w:rPr>
          <w:sz w:val="22"/>
        </w:rPr>
      </w:pPr>
    </w:p>
    <w:p w:rsidR="00193F10" w:rsidRDefault="00193F10" w:rsidP="00194AA6">
      <w:pPr>
        <w:jc w:val="center"/>
        <w:rPr>
          <w:sz w:val="22"/>
        </w:rPr>
      </w:pPr>
    </w:p>
    <w:p w:rsidR="00193F10" w:rsidRDefault="00193F10" w:rsidP="00194AA6">
      <w:pPr>
        <w:jc w:val="center"/>
        <w:rPr>
          <w:sz w:val="22"/>
        </w:rPr>
      </w:pPr>
    </w:p>
    <w:p w:rsidR="00193F10" w:rsidRPr="001D487F" w:rsidRDefault="004F1E81" w:rsidP="00194AA6">
      <w:pPr>
        <w:jc w:val="center"/>
        <w:rPr>
          <w:sz w:val="22"/>
        </w:rPr>
      </w:pPr>
      <w:r>
        <w:rPr>
          <w:sz w:val="22"/>
        </w:rPr>
        <w:t>Ju</w:t>
      </w:r>
      <w:r w:rsidR="00BD3D76">
        <w:rPr>
          <w:sz w:val="22"/>
        </w:rPr>
        <w:t xml:space="preserve">ly </w:t>
      </w:r>
      <w:r w:rsidR="00047F9D">
        <w:rPr>
          <w:sz w:val="22"/>
        </w:rPr>
        <w:t>27</w:t>
      </w:r>
      <w:r w:rsidR="00E339C8">
        <w:rPr>
          <w:sz w:val="22"/>
        </w:rPr>
        <w:t>, 2012</w:t>
      </w:r>
    </w:p>
    <w:p w:rsidR="00193F10" w:rsidRDefault="00193F10" w:rsidP="00194AA6">
      <w:pPr>
        <w:jc w:val="center"/>
        <w:rPr>
          <w:sz w:val="22"/>
        </w:rPr>
      </w:pPr>
    </w:p>
    <w:p w:rsidR="00193F10" w:rsidRDefault="00193F10" w:rsidP="00194AA6">
      <w:pPr>
        <w:jc w:val="center"/>
        <w:rPr>
          <w:sz w:val="22"/>
        </w:rPr>
      </w:pPr>
    </w:p>
    <w:p w:rsidR="00193F10" w:rsidRDefault="00193F10" w:rsidP="00194AA6">
      <w:pPr>
        <w:jc w:val="center"/>
        <w:rPr>
          <w:sz w:val="22"/>
        </w:rPr>
      </w:pPr>
    </w:p>
    <w:p w:rsidR="00193F10" w:rsidRDefault="00193F10" w:rsidP="00194AA6">
      <w:pPr>
        <w:jc w:val="center"/>
        <w:rPr>
          <w:sz w:val="22"/>
        </w:rPr>
      </w:pPr>
    </w:p>
    <w:p w:rsidR="00193F10" w:rsidRPr="00D07B72" w:rsidRDefault="00193F10" w:rsidP="00194AA6">
      <w:pPr>
        <w:jc w:val="center"/>
        <w:rPr>
          <w:sz w:val="22"/>
          <w:szCs w:val="22"/>
        </w:rPr>
      </w:pPr>
    </w:p>
    <w:p w:rsidR="00193F10" w:rsidRDefault="00193F10">
      <w:pPr>
        <w:jc w:val="center"/>
        <w:rPr>
          <w:sz w:val="22"/>
        </w:rPr>
        <w:sectPr w:rsidR="00193F10" w:rsidSect="00955781">
          <w:pgSz w:w="12240" w:h="15840" w:code="1"/>
          <w:pgMar w:top="720" w:right="1080" w:bottom="720" w:left="1080" w:header="720" w:footer="720" w:gutter="0"/>
          <w:paperSrc w:first="15" w:other="15"/>
          <w:pgNumType w:start="1"/>
          <w:cols w:space="720"/>
        </w:sectPr>
      </w:pPr>
    </w:p>
    <w:p w:rsidR="00193F10" w:rsidRDefault="00193F10">
      <w:pPr>
        <w:spacing w:after="120"/>
        <w:rPr>
          <w:b/>
          <w:caps/>
          <w:sz w:val="22"/>
        </w:rPr>
      </w:pPr>
      <w:r>
        <w:rPr>
          <w:b/>
          <w:caps/>
          <w:sz w:val="22"/>
        </w:rPr>
        <w:lastRenderedPageBreak/>
        <w:t>1.  General Project INFORMATION</w:t>
      </w:r>
    </w:p>
    <w:p w:rsidR="00EE6112" w:rsidRPr="004D523F" w:rsidRDefault="00EE6112" w:rsidP="00EE6112">
      <w:pPr>
        <w:pStyle w:val="Heading9"/>
        <w:keepNext w:val="0"/>
        <w:widowControl w:val="0"/>
        <w:ind w:left="0"/>
        <w:rPr>
          <w:b/>
          <w:bCs/>
          <w:szCs w:val="22"/>
          <w:u w:val="none"/>
        </w:rPr>
      </w:pPr>
      <w:r w:rsidRPr="004D523F">
        <w:rPr>
          <w:b/>
          <w:bCs/>
          <w:szCs w:val="22"/>
          <w:u w:val="none"/>
        </w:rPr>
        <w:t>Air Pollution Regul</w:t>
      </w:r>
      <w:r>
        <w:rPr>
          <w:b/>
          <w:bCs/>
          <w:szCs w:val="22"/>
          <w:u w:val="none"/>
        </w:rPr>
        <w:t>a</w:t>
      </w:r>
      <w:r w:rsidRPr="004D523F">
        <w:rPr>
          <w:b/>
          <w:bCs/>
          <w:szCs w:val="22"/>
          <w:u w:val="none"/>
        </w:rPr>
        <w:t>tions</w:t>
      </w:r>
    </w:p>
    <w:p w:rsidR="00EE6112" w:rsidRDefault="00EE6112" w:rsidP="00EE6112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Projects </w:t>
      </w:r>
      <w:r w:rsidR="004D1D9F">
        <w:rPr>
          <w:sz w:val="22"/>
          <w:szCs w:val="22"/>
        </w:rPr>
        <w:t xml:space="preserve">at stationary sources </w:t>
      </w:r>
      <w:r>
        <w:rPr>
          <w:sz w:val="22"/>
          <w:szCs w:val="22"/>
        </w:rPr>
        <w:t xml:space="preserve">with the potential to emit air pollution are </w:t>
      </w:r>
      <w:r w:rsidRPr="000302D6">
        <w:rPr>
          <w:sz w:val="22"/>
          <w:szCs w:val="22"/>
        </w:rPr>
        <w:t>subject to the applicable environmental laws specified in Section 403 of the Florida Statutes (F.S.)</w:t>
      </w:r>
      <w:r>
        <w:rPr>
          <w:sz w:val="22"/>
          <w:szCs w:val="22"/>
        </w:rPr>
        <w:t xml:space="preserve">.  The statutes </w:t>
      </w:r>
      <w:r w:rsidRPr="000302D6">
        <w:rPr>
          <w:sz w:val="22"/>
          <w:szCs w:val="22"/>
        </w:rPr>
        <w:t>authoriz</w:t>
      </w:r>
      <w:r w:rsidR="000C5143">
        <w:rPr>
          <w:sz w:val="22"/>
          <w:szCs w:val="22"/>
        </w:rPr>
        <w:t>e</w:t>
      </w:r>
      <w:r w:rsidRPr="000302D6">
        <w:rPr>
          <w:sz w:val="22"/>
          <w:szCs w:val="22"/>
        </w:rPr>
        <w:t xml:space="preserve"> the Department of Environmental Protection </w:t>
      </w:r>
      <w:r>
        <w:rPr>
          <w:sz w:val="22"/>
          <w:szCs w:val="22"/>
        </w:rPr>
        <w:t xml:space="preserve">(Department) </w:t>
      </w:r>
      <w:r w:rsidRPr="000302D6">
        <w:rPr>
          <w:sz w:val="22"/>
          <w:szCs w:val="22"/>
        </w:rPr>
        <w:t xml:space="preserve">to establish regulations regarding air quality as part of the Florida Administrative Code (F.A.C.), which includes the following </w:t>
      </w:r>
      <w:r w:rsidR="00701FEF">
        <w:rPr>
          <w:sz w:val="22"/>
          <w:szCs w:val="22"/>
        </w:rPr>
        <w:t xml:space="preserve">applicable </w:t>
      </w:r>
      <w:r w:rsidRPr="000302D6">
        <w:rPr>
          <w:sz w:val="22"/>
          <w:szCs w:val="22"/>
        </w:rPr>
        <w:t>chapters:  62-4 (Permits); 62-204 (Air Pollution Control – General Provisions); 62-210 (Stationary Sources – General Requirements); 62-212 (Stationary Sources</w:t>
      </w:r>
      <w:r w:rsidR="00D51D78" w:rsidRPr="000302D6">
        <w:rPr>
          <w:sz w:val="22"/>
          <w:szCs w:val="22"/>
        </w:rPr>
        <w:t xml:space="preserve"> – </w:t>
      </w:r>
      <w:r w:rsidRPr="000302D6">
        <w:rPr>
          <w:sz w:val="22"/>
          <w:szCs w:val="22"/>
        </w:rPr>
        <w:t>Preconstruction Review); 62-213 (Operation Permits for Major Sources of Air Pollution); 62-296 (Stationary Sources - Emission Standards); and 62-297 (Stationary Sources</w:t>
      </w:r>
      <w:r w:rsidR="00D51D78" w:rsidRPr="000302D6">
        <w:rPr>
          <w:sz w:val="22"/>
          <w:szCs w:val="22"/>
        </w:rPr>
        <w:t xml:space="preserve"> – </w:t>
      </w:r>
      <w:r w:rsidRPr="000302D6">
        <w:rPr>
          <w:sz w:val="22"/>
          <w:szCs w:val="22"/>
        </w:rPr>
        <w:t>Emissions Monitoring).</w:t>
      </w:r>
      <w:r>
        <w:rPr>
          <w:sz w:val="22"/>
          <w:szCs w:val="22"/>
        </w:rPr>
        <w:t xml:space="preserve">  Specifically, air construction permits are required pursuant to </w:t>
      </w:r>
      <w:r w:rsidR="009F6095">
        <w:rPr>
          <w:sz w:val="22"/>
          <w:szCs w:val="22"/>
        </w:rPr>
        <w:t>Chapters</w:t>
      </w:r>
      <w:r>
        <w:rPr>
          <w:sz w:val="22"/>
          <w:szCs w:val="22"/>
        </w:rPr>
        <w:t xml:space="preserve"> 62-4, 62-210 and 62-212, F.A.C.</w:t>
      </w:r>
    </w:p>
    <w:p w:rsidR="00EE6112" w:rsidRPr="000302D6" w:rsidRDefault="00EE6112" w:rsidP="00EE6112">
      <w:pPr>
        <w:spacing w:after="120"/>
        <w:rPr>
          <w:sz w:val="22"/>
          <w:szCs w:val="22"/>
        </w:rPr>
      </w:pPr>
      <w:r w:rsidRPr="000302D6">
        <w:rPr>
          <w:sz w:val="22"/>
          <w:szCs w:val="22"/>
        </w:rPr>
        <w:t>In addition, the U. S. Environmental Protection Agency (EPA) establishes air quality regulations in Title 40 of the Code of Federal Regulations</w:t>
      </w:r>
      <w:r>
        <w:rPr>
          <w:sz w:val="22"/>
          <w:szCs w:val="22"/>
        </w:rPr>
        <w:t xml:space="preserve"> (CFR).  </w:t>
      </w:r>
      <w:r w:rsidRPr="000302D6">
        <w:rPr>
          <w:sz w:val="22"/>
          <w:szCs w:val="22"/>
        </w:rPr>
        <w:t xml:space="preserve">Part 60 </w:t>
      </w:r>
      <w:r>
        <w:rPr>
          <w:sz w:val="22"/>
          <w:szCs w:val="22"/>
        </w:rPr>
        <w:t>specifies New Source Performance Standards (</w:t>
      </w:r>
      <w:r w:rsidRPr="000302D6">
        <w:rPr>
          <w:sz w:val="22"/>
          <w:szCs w:val="22"/>
        </w:rPr>
        <w:t>NSPS</w:t>
      </w:r>
      <w:r>
        <w:rPr>
          <w:sz w:val="22"/>
          <w:szCs w:val="22"/>
        </w:rPr>
        <w:t>)</w:t>
      </w:r>
      <w:r w:rsidRPr="000302D6">
        <w:rPr>
          <w:sz w:val="22"/>
          <w:szCs w:val="22"/>
        </w:rPr>
        <w:t xml:space="preserve"> for </w:t>
      </w:r>
      <w:r>
        <w:rPr>
          <w:sz w:val="22"/>
          <w:szCs w:val="22"/>
        </w:rPr>
        <w:t xml:space="preserve">numerous </w:t>
      </w:r>
      <w:r w:rsidRPr="000302D6">
        <w:rPr>
          <w:sz w:val="22"/>
          <w:szCs w:val="22"/>
        </w:rPr>
        <w:t xml:space="preserve">industrial </w:t>
      </w:r>
      <w:r w:rsidR="000E42D3" w:rsidRPr="000302D6">
        <w:rPr>
          <w:sz w:val="22"/>
          <w:szCs w:val="22"/>
        </w:rPr>
        <w:t>categories</w:t>
      </w:r>
      <w:r>
        <w:rPr>
          <w:sz w:val="22"/>
          <w:szCs w:val="22"/>
        </w:rPr>
        <w:t xml:space="preserve">.  </w:t>
      </w:r>
      <w:r w:rsidRPr="000302D6">
        <w:rPr>
          <w:sz w:val="22"/>
          <w:szCs w:val="22"/>
        </w:rPr>
        <w:t>Part 61 specifies National Emission Standards for Hazardous Air Pollutants (NESHAP) based on specific pollutants</w:t>
      </w:r>
      <w:r>
        <w:rPr>
          <w:sz w:val="22"/>
          <w:szCs w:val="22"/>
        </w:rPr>
        <w:t xml:space="preserve">.  </w:t>
      </w:r>
      <w:r w:rsidRPr="000302D6">
        <w:rPr>
          <w:sz w:val="22"/>
          <w:szCs w:val="22"/>
        </w:rPr>
        <w:t xml:space="preserve">Part 63 specifies NESHAP based on the Maximum Achievable Control Technology (MACT) for </w:t>
      </w:r>
      <w:r>
        <w:rPr>
          <w:sz w:val="22"/>
          <w:szCs w:val="22"/>
        </w:rPr>
        <w:t xml:space="preserve">numerous </w:t>
      </w:r>
      <w:r w:rsidRPr="000302D6">
        <w:rPr>
          <w:sz w:val="22"/>
          <w:szCs w:val="22"/>
        </w:rPr>
        <w:t>industrial categories.  The Department adopts these federal regulations in Rule 62-204.800, F.A.C.</w:t>
      </w:r>
    </w:p>
    <w:p w:rsidR="00193F10" w:rsidRPr="00FF75A9" w:rsidRDefault="00193F10">
      <w:pPr>
        <w:pStyle w:val="Heading9"/>
        <w:ind w:left="0"/>
        <w:rPr>
          <w:b/>
          <w:bCs/>
          <w:u w:val="none"/>
        </w:rPr>
      </w:pPr>
      <w:r w:rsidRPr="00FF75A9">
        <w:rPr>
          <w:b/>
          <w:bCs/>
          <w:u w:val="none"/>
        </w:rPr>
        <w:t>Facility Description and Location</w:t>
      </w:r>
    </w:p>
    <w:p w:rsidR="00193F10" w:rsidRDefault="00E339C8" w:rsidP="004D1D9F">
      <w:pPr>
        <w:pStyle w:val="BodyText3"/>
        <w:numPr>
          <w:ilvl w:val="12"/>
          <w:numId w:val="0"/>
        </w:numPr>
        <w:spacing w:before="0"/>
      </w:pPr>
      <w:r w:rsidRPr="00FF75A9">
        <w:t xml:space="preserve">The </w:t>
      </w:r>
      <w:r w:rsidR="00CD10D3">
        <w:t>Indian River Power Plant</w:t>
      </w:r>
      <w:r w:rsidRPr="00FF75A9">
        <w:t xml:space="preserve"> </w:t>
      </w:r>
      <w:r w:rsidR="00302267" w:rsidRPr="00FF75A9">
        <w:t>is a</w:t>
      </w:r>
      <w:r w:rsidRPr="00FF75A9">
        <w:t xml:space="preserve">n </w:t>
      </w:r>
      <w:r w:rsidR="004D1D9F" w:rsidRPr="00FF75A9">
        <w:t>existing</w:t>
      </w:r>
      <w:r w:rsidR="001D1649" w:rsidRPr="00FF75A9">
        <w:t xml:space="preserve"> </w:t>
      </w:r>
      <w:r w:rsidR="0095393A" w:rsidRPr="00FF75A9">
        <w:t xml:space="preserve">electrical generating </w:t>
      </w:r>
      <w:r w:rsidR="001447C1" w:rsidRPr="00FF75A9">
        <w:t>power plant</w:t>
      </w:r>
      <w:r w:rsidR="00CD10D3" w:rsidRPr="00FF75A9">
        <w:t xml:space="preserve">, which is categorized under </w:t>
      </w:r>
      <w:r w:rsidR="00CD10D3" w:rsidRPr="00FF75A9">
        <w:rPr>
          <w:bCs/>
        </w:rPr>
        <w:t>Standard Industrial Classification Code No. 4911.</w:t>
      </w:r>
      <w:r w:rsidR="0095393A" w:rsidRPr="00FF75A9">
        <w:t xml:space="preserve"> </w:t>
      </w:r>
      <w:r w:rsidR="00CD10D3">
        <w:t xml:space="preserve"> The existing facility primarily consists of four combustion turbines and three steam generating boilers</w:t>
      </w:r>
      <w:r w:rsidR="0091656B">
        <w:t>.  The three boilers were recently purchased from the adjacent GenOn facility</w:t>
      </w:r>
      <w:r w:rsidR="00CD10D3">
        <w:t xml:space="preserve">.  </w:t>
      </w:r>
      <w:r w:rsidR="00302267" w:rsidRPr="00FF75A9">
        <w:t>T</w:t>
      </w:r>
      <w:r w:rsidR="00302267" w:rsidRPr="00FF75A9">
        <w:rPr>
          <w:szCs w:val="22"/>
        </w:rPr>
        <w:t xml:space="preserve">he </w:t>
      </w:r>
      <w:r w:rsidR="00CD10D3">
        <w:t>Indian River Power Plant</w:t>
      </w:r>
      <w:r w:rsidR="00077AB5" w:rsidRPr="00FF75A9">
        <w:rPr>
          <w:szCs w:val="22"/>
        </w:rPr>
        <w:t xml:space="preserve"> </w:t>
      </w:r>
      <w:r w:rsidR="00302267" w:rsidRPr="00FF75A9">
        <w:rPr>
          <w:szCs w:val="22"/>
        </w:rPr>
        <w:t xml:space="preserve">is located in </w:t>
      </w:r>
      <w:r w:rsidR="00CD10D3">
        <w:rPr>
          <w:szCs w:val="22"/>
        </w:rPr>
        <w:t>Brevard</w:t>
      </w:r>
      <w:r w:rsidR="00302267" w:rsidRPr="00FF75A9">
        <w:rPr>
          <w:szCs w:val="22"/>
        </w:rPr>
        <w:t xml:space="preserve"> County at </w:t>
      </w:r>
      <w:r w:rsidR="00CD10D3">
        <w:rPr>
          <w:szCs w:val="22"/>
        </w:rPr>
        <w:t>US 1 and Kings Highway</w:t>
      </w:r>
      <w:r w:rsidR="00077AB5" w:rsidRPr="00FF75A9">
        <w:rPr>
          <w:szCs w:val="22"/>
        </w:rPr>
        <w:t xml:space="preserve"> </w:t>
      </w:r>
      <w:r w:rsidR="00302267" w:rsidRPr="00FF75A9">
        <w:rPr>
          <w:szCs w:val="22"/>
        </w:rPr>
        <w:t xml:space="preserve">in </w:t>
      </w:r>
      <w:r w:rsidR="00CD10D3">
        <w:rPr>
          <w:szCs w:val="22"/>
        </w:rPr>
        <w:t>Titusville</w:t>
      </w:r>
      <w:r w:rsidR="00302267" w:rsidRPr="00FF75A9">
        <w:rPr>
          <w:szCs w:val="22"/>
        </w:rPr>
        <w:t>, Florida</w:t>
      </w:r>
      <w:r w:rsidR="00F71458" w:rsidRPr="00FF75A9">
        <w:t xml:space="preserve">.  </w:t>
      </w:r>
      <w:r w:rsidR="00193F10" w:rsidRPr="00FF75A9">
        <w:t xml:space="preserve">The UTM coordinates </w:t>
      </w:r>
      <w:r w:rsidR="001D487F" w:rsidRPr="00FF75A9">
        <w:t xml:space="preserve">of the existing facility </w:t>
      </w:r>
      <w:r w:rsidR="00193F10" w:rsidRPr="00FF75A9">
        <w:t xml:space="preserve">are </w:t>
      </w:r>
      <w:r w:rsidR="00077AB5" w:rsidRPr="00FF75A9">
        <w:t xml:space="preserve">Zone 17, </w:t>
      </w:r>
      <w:r w:rsidR="00CD10D3">
        <w:t>521.3</w:t>
      </w:r>
      <w:r w:rsidR="00077AB5" w:rsidRPr="00FF75A9">
        <w:t xml:space="preserve"> East and 3,</w:t>
      </w:r>
      <w:r w:rsidR="00CD10D3">
        <w:t>151.7</w:t>
      </w:r>
      <w:r w:rsidR="00077AB5" w:rsidRPr="00FF75A9">
        <w:t xml:space="preserve"> North.  Latitude is:  2</w:t>
      </w:r>
      <w:r w:rsidR="00CD10D3">
        <w:t>8</w:t>
      </w:r>
      <w:r w:rsidR="00077AB5" w:rsidRPr="00FF75A9">
        <w:t xml:space="preserve">° </w:t>
      </w:r>
      <w:r w:rsidR="00CD10D3">
        <w:t>29</w:t>
      </w:r>
      <w:r w:rsidR="00077AB5" w:rsidRPr="00FF75A9">
        <w:t>′ 3</w:t>
      </w:r>
      <w:r w:rsidR="00CD10D3">
        <w:t>6</w:t>
      </w:r>
      <w:r w:rsidR="00077AB5" w:rsidRPr="00FF75A9">
        <w:t>" North; and, Longitude is:  8</w:t>
      </w:r>
      <w:r w:rsidR="00CD10D3">
        <w:t>0</w:t>
      </w:r>
      <w:r w:rsidR="00077AB5" w:rsidRPr="00FF75A9">
        <w:t xml:space="preserve">° </w:t>
      </w:r>
      <w:r w:rsidR="00CD10D3">
        <w:t>46</w:t>
      </w:r>
      <w:r w:rsidR="00077AB5" w:rsidRPr="00FF75A9">
        <w:t xml:space="preserve">′ </w:t>
      </w:r>
      <w:r w:rsidR="00CD10D3">
        <w:t>57</w:t>
      </w:r>
      <w:r w:rsidR="00077AB5" w:rsidRPr="00FF75A9">
        <w:t>" West.</w:t>
      </w:r>
      <w:r w:rsidR="00193F10" w:rsidRPr="00FF75A9">
        <w:t xml:space="preserve">  This site is in an area that is in attainment (or designated as unclassifiable) for all air</w:t>
      </w:r>
      <w:r w:rsidR="001D487F" w:rsidRPr="00FF75A9">
        <w:t xml:space="preserve"> pollutants subject to </w:t>
      </w:r>
      <w:r w:rsidR="00193F10" w:rsidRPr="00FF75A9">
        <w:t>Ambient Air Quality Standard</w:t>
      </w:r>
      <w:r w:rsidR="001D487F" w:rsidRPr="00FF75A9">
        <w:t>s</w:t>
      </w:r>
      <w:r w:rsidR="00F71458" w:rsidRPr="00FF75A9">
        <w:t xml:space="preserve"> (</w:t>
      </w:r>
      <w:r w:rsidR="00193F10" w:rsidRPr="00FF75A9">
        <w:t>AAQS).</w:t>
      </w:r>
    </w:p>
    <w:p w:rsidR="00193F10" w:rsidRDefault="001C4E37">
      <w:pPr>
        <w:pStyle w:val="Heading9"/>
        <w:ind w:left="0"/>
        <w:rPr>
          <w:b/>
          <w:bCs/>
          <w:u w:val="none"/>
        </w:rPr>
      </w:pPr>
      <w:r>
        <w:rPr>
          <w:b/>
          <w:bCs/>
          <w:u w:val="none"/>
        </w:rPr>
        <w:t xml:space="preserve">Facility </w:t>
      </w:r>
      <w:r w:rsidR="00193F10">
        <w:rPr>
          <w:b/>
          <w:bCs/>
          <w:u w:val="none"/>
        </w:rPr>
        <w:t>Regulatory Categories</w:t>
      </w:r>
    </w:p>
    <w:p w:rsidR="00F71458" w:rsidRPr="001447C1" w:rsidRDefault="00F71458" w:rsidP="00F71458">
      <w:pPr>
        <w:numPr>
          <w:ilvl w:val="0"/>
          <w:numId w:val="3"/>
        </w:numPr>
        <w:spacing w:after="120"/>
        <w:rPr>
          <w:sz w:val="22"/>
          <w:szCs w:val="22"/>
        </w:rPr>
      </w:pPr>
      <w:r w:rsidRPr="00877418">
        <w:rPr>
          <w:sz w:val="22"/>
          <w:szCs w:val="22"/>
        </w:rPr>
        <w:t xml:space="preserve">The facility </w:t>
      </w:r>
      <w:r w:rsidRPr="001447C1">
        <w:rPr>
          <w:sz w:val="22"/>
          <w:szCs w:val="22"/>
        </w:rPr>
        <w:t>is a major source of hazardous air pollutants (HAP).</w:t>
      </w:r>
    </w:p>
    <w:p w:rsidR="00F71458" w:rsidRPr="001447C1" w:rsidRDefault="00F71458" w:rsidP="00F71458">
      <w:pPr>
        <w:pStyle w:val="BodyText"/>
        <w:numPr>
          <w:ilvl w:val="0"/>
          <w:numId w:val="3"/>
        </w:numPr>
        <w:rPr>
          <w:sz w:val="22"/>
          <w:szCs w:val="22"/>
        </w:rPr>
      </w:pPr>
      <w:r w:rsidRPr="001447C1">
        <w:rPr>
          <w:sz w:val="22"/>
          <w:szCs w:val="22"/>
        </w:rPr>
        <w:t xml:space="preserve">The facility </w:t>
      </w:r>
      <w:r w:rsidR="00302267" w:rsidRPr="001447C1">
        <w:rPr>
          <w:sz w:val="22"/>
          <w:szCs w:val="22"/>
        </w:rPr>
        <w:t xml:space="preserve">operates </w:t>
      </w:r>
      <w:r w:rsidRPr="001447C1">
        <w:rPr>
          <w:sz w:val="22"/>
          <w:szCs w:val="22"/>
        </w:rPr>
        <w:t>units subject to the acid rain provisions of the Clean Air Act.</w:t>
      </w:r>
    </w:p>
    <w:p w:rsidR="00F71458" w:rsidRPr="001447C1" w:rsidRDefault="00F71458" w:rsidP="00F71458">
      <w:pPr>
        <w:numPr>
          <w:ilvl w:val="0"/>
          <w:numId w:val="3"/>
        </w:numPr>
        <w:spacing w:after="120"/>
        <w:rPr>
          <w:sz w:val="22"/>
          <w:szCs w:val="22"/>
        </w:rPr>
      </w:pPr>
      <w:r w:rsidRPr="001447C1">
        <w:rPr>
          <w:sz w:val="22"/>
          <w:szCs w:val="22"/>
        </w:rPr>
        <w:t xml:space="preserve">The facility is a Title V major source of air pollution in accordance with Chapter </w:t>
      </w:r>
      <w:r w:rsidR="009F6095" w:rsidRPr="001447C1">
        <w:rPr>
          <w:sz w:val="22"/>
          <w:szCs w:val="22"/>
        </w:rPr>
        <w:t>62-</w:t>
      </w:r>
      <w:r w:rsidRPr="001447C1">
        <w:rPr>
          <w:sz w:val="22"/>
          <w:szCs w:val="22"/>
        </w:rPr>
        <w:t>213, F.A.C.</w:t>
      </w:r>
    </w:p>
    <w:p w:rsidR="00F71458" w:rsidRDefault="00F71458" w:rsidP="00F71458">
      <w:pPr>
        <w:numPr>
          <w:ilvl w:val="0"/>
          <w:numId w:val="3"/>
        </w:numPr>
        <w:spacing w:after="120"/>
        <w:rPr>
          <w:sz w:val="22"/>
          <w:szCs w:val="22"/>
        </w:rPr>
      </w:pPr>
      <w:r w:rsidRPr="001447C1">
        <w:rPr>
          <w:sz w:val="22"/>
          <w:szCs w:val="22"/>
        </w:rPr>
        <w:t>The facility is</w:t>
      </w:r>
      <w:r w:rsidRPr="00877418">
        <w:rPr>
          <w:sz w:val="22"/>
          <w:szCs w:val="22"/>
        </w:rPr>
        <w:t xml:space="preserve"> a major </w:t>
      </w:r>
      <w:r>
        <w:rPr>
          <w:sz w:val="22"/>
          <w:szCs w:val="22"/>
        </w:rPr>
        <w:t xml:space="preserve">stationary source </w:t>
      </w:r>
      <w:r w:rsidRPr="00877418">
        <w:rPr>
          <w:sz w:val="22"/>
          <w:szCs w:val="22"/>
        </w:rPr>
        <w:t>in accordance with Rule 62-212.400, F.A.C.</w:t>
      </w:r>
      <w:r>
        <w:rPr>
          <w:sz w:val="22"/>
          <w:szCs w:val="22"/>
        </w:rPr>
        <w:t xml:space="preserve"> for the Prevention of Significant Deterioration (PSD) of Air Quality.</w:t>
      </w:r>
    </w:p>
    <w:p w:rsidR="00193F10" w:rsidRPr="00FF75A9" w:rsidRDefault="00193F10">
      <w:pPr>
        <w:pStyle w:val="BodyText2"/>
        <w:numPr>
          <w:ilvl w:val="0"/>
          <w:numId w:val="0"/>
        </w:numPr>
        <w:rPr>
          <w:b/>
          <w:bCs/>
        </w:rPr>
      </w:pPr>
      <w:r w:rsidRPr="00FF75A9">
        <w:rPr>
          <w:b/>
          <w:bCs/>
        </w:rPr>
        <w:t>Project Description</w:t>
      </w:r>
    </w:p>
    <w:p w:rsidR="00193F10" w:rsidRPr="00E339C8" w:rsidRDefault="0091656B" w:rsidP="009E5177">
      <w:pPr>
        <w:autoSpaceDE w:val="0"/>
        <w:autoSpaceDN w:val="0"/>
        <w:adjustRightInd w:val="0"/>
        <w:spacing w:after="120"/>
        <w:rPr>
          <w:szCs w:val="22"/>
        </w:rPr>
      </w:pPr>
      <w:r>
        <w:rPr>
          <w:sz w:val="22"/>
        </w:rPr>
        <w:t xml:space="preserve">With the inclusion of the </w:t>
      </w:r>
      <w:r w:rsidRPr="00F67AA9">
        <w:rPr>
          <w:sz w:val="22"/>
        </w:rPr>
        <w:t xml:space="preserve">three boilers that were </w:t>
      </w:r>
      <w:r>
        <w:rPr>
          <w:sz w:val="22"/>
        </w:rPr>
        <w:t>recently purchased</w:t>
      </w:r>
      <w:r w:rsidRPr="00F67AA9">
        <w:rPr>
          <w:sz w:val="22"/>
        </w:rPr>
        <w:t xml:space="preserve"> from the adjacent facility </w:t>
      </w:r>
      <w:r>
        <w:rPr>
          <w:sz w:val="22"/>
        </w:rPr>
        <w:t>(</w:t>
      </w:r>
      <w:r w:rsidRPr="00F67AA9">
        <w:rPr>
          <w:sz w:val="22"/>
        </w:rPr>
        <w:t>formerly owned by Gen</w:t>
      </w:r>
      <w:r>
        <w:rPr>
          <w:sz w:val="22"/>
        </w:rPr>
        <w:t>O</w:t>
      </w:r>
      <w:r w:rsidRPr="00F67AA9">
        <w:rPr>
          <w:sz w:val="22"/>
        </w:rPr>
        <w:t>n</w:t>
      </w:r>
      <w:r>
        <w:rPr>
          <w:sz w:val="22"/>
        </w:rPr>
        <w:t>), the combined facility is a major source of hazardous air pollutants (HAP)</w:t>
      </w:r>
      <w:r w:rsidRPr="00F67AA9">
        <w:rPr>
          <w:sz w:val="22"/>
        </w:rPr>
        <w:t xml:space="preserve">.  Emissions units 001, 002 and 003 are </w:t>
      </w:r>
      <w:r w:rsidR="009E5177">
        <w:rPr>
          <w:sz w:val="22"/>
        </w:rPr>
        <w:t>C</w:t>
      </w:r>
      <w:r w:rsidRPr="00F67AA9">
        <w:rPr>
          <w:sz w:val="22"/>
        </w:rPr>
        <w:t xml:space="preserve">ombustion </w:t>
      </w:r>
      <w:r w:rsidR="009E5177">
        <w:rPr>
          <w:sz w:val="22"/>
        </w:rPr>
        <w:t>E</w:t>
      </w:r>
      <w:r w:rsidRPr="00F67AA9">
        <w:rPr>
          <w:sz w:val="22"/>
        </w:rPr>
        <w:t>ngine</w:t>
      </w:r>
      <w:r w:rsidR="009E5177">
        <w:rPr>
          <w:sz w:val="22"/>
        </w:rPr>
        <w:t>ering</w:t>
      </w:r>
      <w:r w:rsidRPr="00F67AA9">
        <w:rPr>
          <w:sz w:val="22"/>
        </w:rPr>
        <w:t xml:space="preserve"> steam generators</w:t>
      </w:r>
      <w:r w:rsidR="009E5177">
        <w:rPr>
          <w:sz w:val="22"/>
        </w:rPr>
        <w:t xml:space="preserve"> (boilers)</w:t>
      </w:r>
      <w:r w:rsidRPr="00F67AA9">
        <w:rPr>
          <w:sz w:val="22"/>
        </w:rPr>
        <w:t xml:space="preserve">.  The boilers may </w:t>
      </w:r>
      <w:r w:rsidR="009E5177">
        <w:rPr>
          <w:sz w:val="22"/>
        </w:rPr>
        <w:t xml:space="preserve">currently </w:t>
      </w:r>
      <w:r w:rsidRPr="00F67AA9">
        <w:rPr>
          <w:sz w:val="22"/>
        </w:rPr>
        <w:t xml:space="preserve">burn a variable combination of natural gas, propane, No. 6 and No. 2 fuel oils, and on-specification used oil from facility operations.  </w:t>
      </w:r>
      <w:r w:rsidR="006608C8">
        <w:rPr>
          <w:sz w:val="22"/>
        </w:rPr>
        <w:t xml:space="preserve">While preparing the Title V air operation permit revision application to incorporate </w:t>
      </w:r>
      <w:r w:rsidR="009E5177">
        <w:rPr>
          <w:sz w:val="22"/>
        </w:rPr>
        <w:t>Units</w:t>
      </w:r>
      <w:r w:rsidR="006608C8">
        <w:rPr>
          <w:sz w:val="22"/>
        </w:rPr>
        <w:t xml:space="preserve"> 1, </w:t>
      </w:r>
      <w:r w:rsidR="009E5177">
        <w:rPr>
          <w:sz w:val="22"/>
        </w:rPr>
        <w:t>2 and 3</w:t>
      </w:r>
      <w:r w:rsidR="006608C8">
        <w:rPr>
          <w:sz w:val="22"/>
        </w:rPr>
        <w:t xml:space="preserve"> from the GenOn facility into the Title V air operation permit for</w:t>
      </w:r>
      <w:r w:rsidR="00AA74CA">
        <w:rPr>
          <w:sz w:val="22"/>
        </w:rPr>
        <w:t xml:space="preserve"> the Indian River Plant,</w:t>
      </w:r>
      <w:r w:rsidR="006608C8">
        <w:rPr>
          <w:sz w:val="22"/>
        </w:rPr>
        <w:t xml:space="preserve"> OUC</w:t>
      </w:r>
      <w:r w:rsidR="00AA74CA">
        <w:rPr>
          <w:sz w:val="22"/>
        </w:rPr>
        <w:t xml:space="preserve"> decided that they did not wish to retain the option of firing fuel oil in these units.  Therefore, they have requested that an air construction permit</w:t>
      </w:r>
      <w:r w:rsidR="00AA74CA" w:rsidRPr="00AA74CA">
        <w:rPr>
          <w:sz w:val="22"/>
        </w:rPr>
        <w:t xml:space="preserve"> </w:t>
      </w:r>
      <w:r w:rsidR="00AA74CA">
        <w:rPr>
          <w:sz w:val="22"/>
        </w:rPr>
        <w:t>be issued concurrently with Title V air operation permit to remove oil firing as an allowable method of operation</w:t>
      </w:r>
      <w:r w:rsidR="00E72AD0">
        <w:rPr>
          <w:sz w:val="22"/>
        </w:rPr>
        <w:t xml:space="preserve"> and to limit the sulfur content of the gas to 2 grains per 100 standard cubic feet.</w:t>
      </w:r>
      <w:r w:rsidR="00C619A7">
        <w:rPr>
          <w:sz w:val="22"/>
        </w:rPr>
        <w:t xml:space="preserve"> </w:t>
      </w:r>
    </w:p>
    <w:p w:rsidR="001C4E37" w:rsidRDefault="001C4E37" w:rsidP="001C4E37">
      <w:pPr>
        <w:pStyle w:val="Heading9"/>
        <w:ind w:left="0"/>
        <w:rPr>
          <w:b/>
          <w:bCs/>
          <w:u w:val="none"/>
        </w:rPr>
      </w:pPr>
      <w:r>
        <w:rPr>
          <w:b/>
          <w:bCs/>
          <w:u w:val="none"/>
        </w:rPr>
        <w:t>Processing Schedule</w:t>
      </w:r>
    </w:p>
    <w:p w:rsidR="001C4E37" w:rsidRPr="00782ABD" w:rsidRDefault="00C619A7" w:rsidP="001447C1">
      <w:pPr>
        <w:pStyle w:val="BodyText"/>
        <w:numPr>
          <w:ilvl w:val="12"/>
          <w:numId w:val="0"/>
        </w:numPr>
        <w:tabs>
          <w:tab w:val="left" w:pos="990"/>
        </w:tabs>
        <w:spacing w:after="60"/>
        <w:ind w:left="990" w:hanging="990"/>
        <w:rPr>
          <w:sz w:val="22"/>
        </w:rPr>
      </w:pPr>
      <w:r>
        <w:rPr>
          <w:sz w:val="22"/>
        </w:rPr>
        <w:t>6</w:t>
      </w:r>
      <w:r w:rsidR="001447C1">
        <w:rPr>
          <w:sz w:val="22"/>
        </w:rPr>
        <w:t>/</w:t>
      </w:r>
      <w:r>
        <w:rPr>
          <w:sz w:val="22"/>
        </w:rPr>
        <w:t>4</w:t>
      </w:r>
      <w:r w:rsidR="001447C1">
        <w:rPr>
          <w:sz w:val="22"/>
        </w:rPr>
        <w:t>/12</w:t>
      </w:r>
      <w:r w:rsidR="001C4E37" w:rsidRPr="00782ABD">
        <w:rPr>
          <w:sz w:val="22"/>
        </w:rPr>
        <w:tab/>
        <w:t>Received the application for a minor source air pollution c</w:t>
      </w:r>
      <w:r w:rsidR="001447C1">
        <w:rPr>
          <w:sz w:val="22"/>
        </w:rPr>
        <w:t>onstruction permit, application deemed complete upon receipt.</w:t>
      </w:r>
    </w:p>
    <w:p w:rsidR="00F23757" w:rsidRDefault="00F23757">
      <w:pPr>
        <w:rPr>
          <w:b/>
          <w:caps/>
          <w:sz w:val="22"/>
        </w:rPr>
      </w:pPr>
      <w:r>
        <w:rPr>
          <w:b/>
          <w:caps/>
          <w:sz w:val="22"/>
        </w:rPr>
        <w:br w:type="page"/>
      </w:r>
    </w:p>
    <w:p w:rsidR="00193F10" w:rsidRDefault="00193F10" w:rsidP="004D1D9F">
      <w:pPr>
        <w:widowControl w:val="0"/>
        <w:spacing w:before="120" w:after="120"/>
        <w:rPr>
          <w:b/>
          <w:caps/>
          <w:sz w:val="22"/>
        </w:rPr>
      </w:pPr>
      <w:r>
        <w:rPr>
          <w:b/>
          <w:caps/>
          <w:sz w:val="22"/>
        </w:rPr>
        <w:lastRenderedPageBreak/>
        <w:t xml:space="preserve">2.  </w:t>
      </w:r>
      <w:r w:rsidR="00D51D78">
        <w:rPr>
          <w:b/>
          <w:caps/>
          <w:sz w:val="22"/>
        </w:rPr>
        <w:t>PSD Applicability</w:t>
      </w:r>
    </w:p>
    <w:p w:rsidR="00E76094" w:rsidRPr="0095393A" w:rsidRDefault="00077AB5" w:rsidP="0095393A">
      <w:pPr>
        <w:pStyle w:val="BodyText"/>
        <w:widowControl w:val="0"/>
        <w:jc w:val="both"/>
        <w:rPr>
          <w:sz w:val="22"/>
        </w:rPr>
      </w:pPr>
      <w:r>
        <w:rPr>
          <w:sz w:val="22"/>
        </w:rPr>
        <w:t xml:space="preserve">The requested revision is </w:t>
      </w:r>
      <w:r w:rsidR="0095393A">
        <w:rPr>
          <w:sz w:val="22"/>
        </w:rPr>
        <w:t xml:space="preserve">to reduce the </w:t>
      </w:r>
      <w:r w:rsidR="00C619A7">
        <w:rPr>
          <w:sz w:val="22"/>
        </w:rPr>
        <w:t xml:space="preserve">potential </w:t>
      </w:r>
      <w:r w:rsidR="00E76094" w:rsidRPr="0095393A">
        <w:rPr>
          <w:sz w:val="22"/>
        </w:rPr>
        <w:t>sulfur dioxide (S</w:t>
      </w:r>
      <w:r w:rsidR="004F1E81">
        <w:rPr>
          <w:sz w:val="22"/>
        </w:rPr>
        <w:t>O</w:t>
      </w:r>
      <w:r w:rsidR="00E76094" w:rsidRPr="0095393A">
        <w:rPr>
          <w:sz w:val="22"/>
          <w:vertAlign w:val="subscript"/>
        </w:rPr>
        <w:t>2</w:t>
      </w:r>
      <w:r w:rsidR="00E76094" w:rsidRPr="0095393A">
        <w:rPr>
          <w:sz w:val="22"/>
        </w:rPr>
        <w:t>) emission</w:t>
      </w:r>
      <w:r w:rsidR="00C619A7">
        <w:rPr>
          <w:sz w:val="22"/>
        </w:rPr>
        <w:t>s</w:t>
      </w:r>
      <w:r w:rsidR="00E76094" w:rsidRPr="0095393A">
        <w:rPr>
          <w:sz w:val="22"/>
        </w:rPr>
        <w:t xml:space="preserve"> </w:t>
      </w:r>
      <w:r w:rsidR="00C619A7">
        <w:rPr>
          <w:sz w:val="22"/>
        </w:rPr>
        <w:t xml:space="preserve">from Units 1, 2 </w:t>
      </w:r>
      <w:r w:rsidR="00820193">
        <w:rPr>
          <w:sz w:val="22"/>
        </w:rPr>
        <w:t>&amp;</w:t>
      </w:r>
      <w:r w:rsidR="00C619A7">
        <w:rPr>
          <w:sz w:val="22"/>
        </w:rPr>
        <w:t xml:space="preserve"> 3 by removing the authority to fire fuel oil.</w:t>
      </w:r>
      <w:r w:rsidR="00E76094" w:rsidRPr="0095393A">
        <w:rPr>
          <w:sz w:val="22"/>
        </w:rPr>
        <w:t xml:space="preserve"> </w:t>
      </w:r>
      <w:r w:rsidR="00C619A7">
        <w:rPr>
          <w:sz w:val="22"/>
        </w:rPr>
        <w:t xml:space="preserve"> </w:t>
      </w:r>
      <w:r w:rsidR="0095393A">
        <w:rPr>
          <w:sz w:val="22"/>
        </w:rPr>
        <w:t>There are no other changes requested, nor are there any increases in emissions or operating capacity authorized.  As such, a PSD review is not applicable.</w:t>
      </w:r>
    </w:p>
    <w:p w:rsidR="00193F10" w:rsidRDefault="00193F10" w:rsidP="004D1D9F">
      <w:pPr>
        <w:widowControl w:val="0"/>
        <w:spacing w:before="120" w:after="120"/>
        <w:rPr>
          <w:b/>
          <w:caps/>
          <w:sz w:val="22"/>
        </w:rPr>
      </w:pPr>
      <w:r>
        <w:rPr>
          <w:b/>
          <w:caps/>
          <w:sz w:val="22"/>
        </w:rPr>
        <w:t xml:space="preserve">3.  </w:t>
      </w:r>
      <w:r w:rsidR="00617209">
        <w:rPr>
          <w:b/>
          <w:caps/>
          <w:sz w:val="22"/>
        </w:rPr>
        <w:t>Department review</w:t>
      </w:r>
    </w:p>
    <w:p w:rsidR="006608C8" w:rsidRDefault="00C619A7" w:rsidP="004D1D9F">
      <w:pPr>
        <w:widowControl w:val="0"/>
        <w:spacing w:after="120"/>
        <w:rPr>
          <w:sz w:val="22"/>
          <w:szCs w:val="22"/>
        </w:rPr>
      </w:pPr>
      <w:r>
        <w:rPr>
          <w:sz w:val="22"/>
          <w:szCs w:val="22"/>
        </w:rPr>
        <w:t>During the time when Units 1, 2 &amp; 3 were owned by GenOn, p</w:t>
      </w:r>
      <w:r w:rsidR="007057A5" w:rsidRPr="00A711F9">
        <w:rPr>
          <w:sz w:val="22"/>
          <w:szCs w:val="22"/>
        </w:rPr>
        <w:t>ermit No. 00</w:t>
      </w:r>
      <w:r>
        <w:rPr>
          <w:sz w:val="22"/>
          <w:szCs w:val="22"/>
        </w:rPr>
        <w:t>9019</w:t>
      </w:r>
      <w:r w:rsidR="007057A5" w:rsidRPr="00A711F9">
        <w:rPr>
          <w:sz w:val="22"/>
          <w:szCs w:val="22"/>
        </w:rPr>
        <w:t>6-0</w:t>
      </w:r>
      <w:r>
        <w:rPr>
          <w:sz w:val="22"/>
          <w:szCs w:val="22"/>
        </w:rPr>
        <w:t>10</w:t>
      </w:r>
      <w:r w:rsidR="007057A5" w:rsidRPr="00A711F9">
        <w:rPr>
          <w:sz w:val="22"/>
          <w:szCs w:val="22"/>
        </w:rPr>
        <w:t>-AC</w:t>
      </w:r>
      <w:r>
        <w:rPr>
          <w:sz w:val="22"/>
          <w:szCs w:val="22"/>
        </w:rPr>
        <w:t xml:space="preserve"> was issued to establish federally enforceable heat input rates </w:t>
      </w:r>
      <w:r w:rsidR="00820193">
        <w:rPr>
          <w:sz w:val="22"/>
          <w:szCs w:val="22"/>
        </w:rPr>
        <w:t>for</w:t>
      </w:r>
      <w:r>
        <w:rPr>
          <w:sz w:val="22"/>
          <w:szCs w:val="22"/>
        </w:rPr>
        <w:t xml:space="preserve"> firing gas and oil.  With the transfer of ownership of these units to OUC, the authorizations established by this permit also transfer.  </w:t>
      </w:r>
      <w:r w:rsidR="00AA74CA">
        <w:rPr>
          <w:sz w:val="22"/>
          <w:szCs w:val="22"/>
        </w:rPr>
        <w:t xml:space="preserve">Based on </w:t>
      </w:r>
      <w:r>
        <w:rPr>
          <w:sz w:val="22"/>
          <w:szCs w:val="22"/>
        </w:rPr>
        <w:t>OUC</w:t>
      </w:r>
      <w:r w:rsidR="00AA74CA">
        <w:rPr>
          <w:sz w:val="22"/>
          <w:szCs w:val="22"/>
        </w:rPr>
        <w:t>’s request to remove fuel oil firing as an allowable method of operation, the Depart</w:t>
      </w:r>
      <w:r w:rsidR="00820193">
        <w:rPr>
          <w:sz w:val="22"/>
          <w:szCs w:val="22"/>
        </w:rPr>
        <w:t>ment will issue an air construction permit which supersedes the authority established by p</w:t>
      </w:r>
      <w:r w:rsidR="00820193" w:rsidRPr="00A711F9">
        <w:rPr>
          <w:sz w:val="22"/>
          <w:szCs w:val="22"/>
        </w:rPr>
        <w:t>ermit No. 00</w:t>
      </w:r>
      <w:r w:rsidR="00820193">
        <w:rPr>
          <w:sz w:val="22"/>
          <w:szCs w:val="22"/>
        </w:rPr>
        <w:t>9019</w:t>
      </w:r>
      <w:r w:rsidR="00820193" w:rsidRPr="00A711F9">
        <w:rPr>
          <w:sz w:val="22"/>
          <w:szCs w:val="22"/>
        </w:rPr>
        <w:t>6-0</w:t>
      </w:r>
      <w:r w:rsidR="00820193">
        <w:rPr>
          <w:sz w:val="22"/>
          <w:szCs w:val="22"/>
        </w:rPr>
        <w:t>10</w:t>
      </w:r>
      <w:r w:rsidR="00820193" w:rsidRPr="00A711F9">
        <w:rPr>
          <w:sz w:val="22"/>
          <w:szCs w:val="22"/>
        </w:rPr>
        <w:t>-AC</w:t>
      </w:r>
      <w:r w:rsidR="00820193">
        <w:rPr>
          <w:sz w:val="22"/>
          <w:szCs w:val="22"/>
        </w:rPr>
        <w:t xml:space="preserve"> by limiting operation of Units 1, 2 &amp; 3 to only firing natural and propane gas</w:t>
      </w:r>
      <w:r w:rsidR="00E72AD0">
        <w:rPr>
          <w:sz w:val="22"/>
          <w:szCs w:val="22"/>
        </w:rPr>
        <w:t xml:space="preserve"> containing a maximum of 2 grains of sulfur per 100 standard cubic feet.</w:t>
      </w:r>
      <w:r w:rsidR="00AA74C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C66599">
        <w:rPr>
          <w:sz w:val="22"/>
          <w:szCs w:val="22"/>
        </w:rPr>
        <w:t>The visible emissions limitation of 40% originally allowed under the authority of Rule 62-296.405(1)(a), F.A.C.</w:t>
      </w:r>
      <w:r w:rsidR="005934C4">
        <w:rPr>
          <w:sz w:val="22"/>
          <w:szCs w:val="22"/>
        </w:rPr>
        <w:t>,</w:t>
      </w:r>
      <w:r w:rsidR="00C66599">
        <w:rPr>
          <w:sz w:val="22"/>
          <w:szCs w:val="22"/>
        </w:rPr>
        <w:t xml:space="preserve"> for pre-NSPS oil and coal-fired boilers electing to test for particulate emissions quarterly is not appropriate for gas-fired boilers.  Therefore, the visible emissions limitation will be changed to 20%, pursuant to Rule 62-296.320(4)(b)1., F.A.C.</w:t>
      </w:r>
    </w:p>
    <w:p w:rsidR="00193F10" w:rsidRPr="000B4B28" w:rsidRDefault="00193F10" w:rsidP="004D1D9F">
      <w:pPr>
        <w:widowControl w:val="0"/>
        <w:spacing w:before="120" w:after="120"/>
        <w:jc w:val="both"/>
        <w:rPr>
          <w:b/>
          <w:caps/>
          <w:sz w:val="22"/>
        </w:rPr>
      </w:pPr>
      <w:r w:rsidRPr="000B4B28">
        <w:rPr>
          <w:b/>
          <w:caps/>
          <w:sz w:val="22"/>
        </w:rPr>
        <w:t>4.  Preliminary Determination</w:t>
      </w:r>
    </w:p>
    <w:p w:rsidR="00193F10" w:rsidRDefault="00193F10" w:rsidP="004D1D9F">
      <w:pPr>
        <w:widowControl w:val="0"/>
        <w:spacing w:after="120"/>
        <w:rPr>
          <w:sz w:val="22"/>
        </w:rPr>
      </w:pPr>
      <w:r>
        <w:rPr>
          <w:sz w:val="22"/>
        </w:rPr>
        <w:t>The Department makes a preliminary determination that the proposed project will comply with all applicable state and federal air pollution regulations as conditioned by draft permit</w:t>
      </w:r>
      <w:r w:rsidR="00820193">
        <w:rPr>
          <w:sz w:val="22"/>
        </w:rPr>
        <w:t xml:space="preserve"> No. 0090008-008-AC</w:t>
      </w:r>
      <w:r>
        <w:rPr>
          <w:sz w:val="22"/>
        </w:rPr>
        <w:t xml:space="preserve">.  This determination is based on a technical review of the complete application, reasonable assurances provided by the applicant, and the conditions specified in the draft permit.  </w:t>
      </w:r>
      <w:r w:rsidRPr="002A28C2">
        <w:rPr>
          <w:sz w:val="22"/>
        </w:rPr>
        <w:t>No air quality modeling analysis is required because the project does not result in a</w:t>
      </w:r>
      <w:r w:rsidR="00AB03DC">
        <w:rPr>
          <w:sz w:val="22"/>
        </w:rPr>
        <w:t>n</w:t>
      </w:r>
      <w:r w:rsidRPr="002A28C2">
        <w:rPr>
          <w:sz w:val="22"/>
        </w:rPr>
        <w:t xml:space="preserve"> increase in </w:t>
      </w:r>
      <w:r w:rsidR="00AB03DC">
        <w:rPr>
          <w:sz w:val="22"/>
        </w:rPr>
        <w:t xml:space="preserve">any </w:t>
      </w:r>
      <w:r w:rsidRPr="002A28C2">
        <w:rPr>
          <w:sz w:val="22"/>
        </w:rPr>
        <w:t xml:space="preserve">emissions.  </w:t>
      </w:r>
      <w:r w:rsidR="00AB03DC">
        <w:rPr>
          <w:sz w:val="22"/>
        </w:rPr>
        <w:t>Jon Holtom, P.E.,</w:t>
      </w:r>
      <w:r>
        <w:rPr>
          <w:sz w:val="22"/>
        </w:rPr>
        <w:t xml:space="preserve"> is the project engineer responsible for reviewing the application and drafting the permit.  Additional details of this analysis may be obtained by contacting the project engineer at the Department’s </w:t>
      </w:r>
      <w:r w:rsidR="009F6095">
        <w:rPr>
          <w:sz w:val="22"/>
        </w:rPr>
        <w:t>Office of Permitting and Compliance</w:t>
      </w:r>
      <w:r>
        <w:rPr>
          <w:sz w:val="22"/>
        </w:rPr>
        <w:t xml:space="preserve"> at Mail Station #5505, 2600 Blair Stone Road, Tallahassee, Florida  32399-2400.</w:t>
      </w:r>
    </w:p>
    <w:sectPr w:rsidR="00193F10" w:rsidSect="00F23757">
      <w:headerReference w:type="default" r:id="rId9"/>
      <w:footerReference w:type="default" r:id="rId10"/>
      <w:headerReference w:type="first" r:id="rId11"/>
      <w:footerReference w:type="first" r:id="rId12"/>
      <w:pgSz w:w="12240" w:h="15840" w:code="1"/>
      <w:pgMar w:top="1260" w:right="1080" w:bottom="720" w:left="1080" w:header="720" w:footer="381" w:gutter="0"/>
      <w:paperSrc w:first="15" w:other="1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4C4" w:rsidRDefault="005934C4">
      <w:r>
        <w:separator/>
      </w:r>
    </w:p>
  </w:endnote>
  <w:endnote w:type="continuationSeparator" w:id="0">
    <w:p w:rsidR="005934C4" w:rsidRDefault="005934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4C4" w:rsidRPr="001447C1" w:rsidRDefault="005934C4" w:rsidP="001447C1">
    <w:pPr>
      <w:pBdr>
        <w:top w:val="single" w:sz="6" w:space="1" w:color="auto"/>
      </w:pBdr>
      <w:tabs>
        <w:tab w:val="right" w:pos="10080"/>
      </w:tabs>
      <w:spacing w:before="240"/>
      <w:rPr>
        <w:rStyle w:val="PageNumber"/>
      </w:rPr>
    </w:pPr>
    <w:r>
      <w:rPr>
        <w:rStyle w:val="PageNumber"/>
      </w:rPr>
      <w:t>Orlando Utilities Commission</w:t>
    </w:r>
    <w:r w:rsidRPr="00C02BEB">
      <w:rPr>
        <w:rStyle w:val="PageNumber"/>
      </w:rPr>
      <w:tab/>
    </w:r>
    <w:r w:rsidRPr="001447C1">
      <w:rPr>
        <w:rStyle w:val="PageNumber"/>
      </w:rPr>
      <w:t>Project No. 00</w:t>
    </w:r>
    <w:r>
      <w:rPr>
        <w:rStyle w:val="PageNumber"/>
      </w:rPr>
      <w:t>90008-008</w:t>
    </w:r>
    <w:r w:rsidRPr="001447C1">
      <w:rPr>
        <w:rStyle w:val="PageNumber"/>
      </w:rPr>
      <w:t>-AC</w:t>
    </w:r>
  </w:p>
  <w:p w:rsidR="005934C4" w:rsidRPr="00C02BEB" w:rsidRDefault="005934C4" w:rsidP="001447C1">
    <w:pPr>
      <w:pBdr>
        <w:top w:val="single" w:sz="6" w:space="1" w:color="auto"/>
      </w:pBdr>
      <w:tabs>
        <w:tab w:val="right" w:pos="10080"/>
      </w:tabs>
      <w:rPr>
        <w:rStyle w:val="PageNumber"/>
      </w:rPr>
    </w:pPr>
    <w:r>
      <w:rPr>
        <w:rStyle w:val="PageNumber"/>
      </w:rPr>
      <w:t>Indian River Plant</w:t>
    </w:r>
    <w:r w:rsidRPr="00C02BEB">
      <w:rPr>
        <w:rStyle w:val="PageNumber"/>
      </w:rPr>
      <w:tab/>
    </w:r>
    <w:r>
      <w:rPr>
        <w:rStyle w:val="PageNumber"/>
      </w:rPr>
      <w:t>Removal of Fuel Oil Firing Authority for Units 1, 2 &amp; 3</w:t>
    </w:r>
  </w:p>
  <w:p w:rsidR="005934C4" w:rsidRDefault="005934C4">
    <w:pPr>
      <w:pStyle w:val="Footer"/>
      <w:tabs>
        <w:tab w:val="clear" w:pos="4320"/>
        <w:tab w:val="clear" w:pos="8640"/>
      </w:tabs>
      <w:jc w:val="center"/>
    </w:pPr>
    <w:r>
      <w:rPr>
        <w:rStyle w:val="PageNumber"/>
      </w:rPr>
      <w:t xml:space="preserve">Page </w:t>
    </w:r>
    <w:r w:rsidR="007E2C3C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7E2C3C">
      <w:rPr>
        <w:rStyle w:val="PageNumber"/>
      </w:rPr>
      <w:fldChar w:fldCharType="separate"/>
    </w:r>
    <w:r w:rsidR="00783E27">
      <w:rPr>
        <w:rStyle w:val="PageNumber"/>
        <w:noProof/>
      </w:rPr>
      <w:t>3</w:t>
    </w:r>
    <w:r w:rsidR="007E2C3C">
      <w:rPr>
        <w:rStyle w:val="PageNumber"/>
      </w:rPr>
      <w:fldChar w:fldCharType="end"/>
    </w:r>
    <w:r>
      <w:rPr>
        <w:rStyle w:val="PageNumber"/>
      </w:rPr>
      <w:t xml:space="preserve"> of </w:t>
    </w:r>
    <w:r w:rsidR="007E2C3C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7E2C3C">
      <w:rPr>
        <w:rStyle w:val="PageNumber"/>
      </w:rPr>
      <w:fldChar w:fldCharType="separate"/>
    </w:r>
    <w:r w:rsidR="00783E27">
      <w:rPr>
        <w:rStyle w:val="PageNumber"/>
        <w:noProof/>
      </w:rPr>
      <w:t>3</w:t>
    </w:r>
    <w:r w:rsidR="007E2C3C">
      <w:rPr>
        <w:rStyle w:val="PageNumber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4C4" w:rsidRDefault="005934C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4C4" w:rsidRDefault="005934C4">
      <w:r>
        <w:separator/>
      </w:r>
    </w:p>
  </w:footnote>
  <w:footnote w:type="continuationSeparator" w:id="0">
    <w:p w:rsidR="005934C4" w:rsidRDefault="005934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4C4" w:rsidRDefault="005934C4">
    <w:pPr>
      <w:pStyle w:val="Header"/>
      <w:pBdr>
        <w:bottom w:val="single" w:sz="6" w:space="1" w:color="auto"/>
      </w:pBdr>
      <w:spacing w:after="240"/>
      <w:jc w:val="center"/>
      <w:rPr>
        <w:b/>
        <w:caps/>
        <w:sz w:val="22"/>
        <w:u w:val="single"/>
      </w:rPr>
    </w:pPr>
    <w:r>
      <w:rPr>
        <w:b/>
        <w:caps/>
        <w:sz w:val="22"/>
      </w:rPr>
      <w:t>TECHNICAL EVALUATION and PRELIMINARY DETERMINATION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4C4" w:rsidRDefault="005934C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B4440"/>
    <w:multiLevelType w:val="hybridMultilevel"/>
    <w:tmpl w:val="0AC23756"/>
    <w:lvl w:ilvl="0" w:tplc="72CEAFD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2191DFA"/>
    <w:multiLevelType w:val="hybridMultilevel"/>
    <w:tmpl w:val="74962264"/>
    <w:lvl w:ilvl="0" w:tplc="64104B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6E4C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411C16EC"/>
    <w:multiLevelType w:val="hybridMultilevel"/>
    <w:tmpl w:val="4798F076"/>
    <w:lvl w:ilvl="0" w:tplc="766A4D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6D6983"/>
    <w:multiLevelType w:val="hybridMultilevel"/>
    <w:tmpl w:val="34CA9646"/>
    <w:lvl w:ilvl="0" w:tplc="64104B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36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/>
  <w:rsids>
    <w:rsidRoot w:val="00193F10"/>
    <w:rsid w:val="00047F9D"/>
    <w:rsid w:val="00062C4E"/>
    <w:rsid w:val="00077AB5"/>
    <w:rsid w:val="000B3948"/>
    <w:rsid w:val="000B4B28"/>
    <w:rsid w:val="000C5143"/>
    <w:rsid w:val="000D446C"/>
    <w:rsid w:val="000E42D3"/>
    <w:rsid w:val="00111453"/>
    <w:rsid w:val="00140CD4"/>
    <w:rsid w:val="001447C1"/>
    <w:rsid w:val="001771DC"/>
    <w:rsid w:val="00193F10"/>
    <w:rsid w:val="00194AA6"/>
    <w:rsid w:val="001C4E37"/>
    <w:rsid w:val="001D1649"/>
    <w:rsid w:val="001D487F"/>
    <w:rsid w:val="001E2CD6"/>
    <w:rsid w:val="00201860"/>
    <w:rsid w:val="002225DD"/>
    <w:rsid w:val="002340EE"/>
    <w:rsid w:val="00273735"/>
    <w:rsid w:val="002A28C2"/>
    <w:rsid w:val="002A2A5F"/>
    <w:rsid w:val="002F0E6E"/>
    <w:rsid w:val="00302267"/>
    <w:rsid w:val="00312095"/>
    <w:rsid w:val="0033363A"/>
    <w:rsid w:val="00346552"/>
    <w:rsid w:val="00362B27"/>
    <w:rsid w:val="003858DE"/>
    <w:rsid w:val="0039482F"/>
    <w:rsid w:val="003A3C29"/>
    <w:rsid w:val="003B1E0A"/>
    <w:rsid w:val="003E683A"/>
    <w:rsid w:val="003F1AFB"/>
    <w:rsid w:val="0040283C"/>
    <w:rsid w:val="0043123B"/>
    <w:rsid w:val="004414F2"/>
    <w:rsid w:val="00446FE7"/>
    <w:rsid w:val="00461B52"/>
    <w:rsid w:val="00477A63"/>
    <w:rsid w:val="004B5185"/>
    <w:rsid w:val="004C0984"/>
    <w:rsid w:val="004D1D9F"/>
    <w:rsid w:val="004E48C8"/>
    <w:rsid w:val="004F1E81"/>
    <w:rsid w:val="00530F90"/>
    <w:rsid w:val="005934C4"/>
    <w:rsid w:val="005E36E4"/>
    <w:rsid w:val="00613352"/>
    <w:rsid w:val="00617209"/>
    <w:rsid w:val="0065214A"/>
    <w:rsid w:val="0066044B"/>
    <w:rsid w:val="006608C8"/>
    <w:rsid w:val="006637B8"/>
    <w:rsid w:val="00684184"/>
    <w:rsid w:val="00686486"/>
    <w:rsid w:val="006B6EFE"/>
    <w:rsid w:val="006D08A6"/>
    <w:rsid w:val="00701FEF"/>
    <w:rsid w:val="007057A5"/>
    <w:rsid w:val="007346D5"/>
    <w:rsid w:val="00741F1A"/>
    <w:rsid w:val="00762E18"/>
    <w:rsid w:val="007747AA"/>
    <w:rsid w:val="00782ABD"/>
    <w:rsid w:val="00783E27"/>
    <w:rsid w:val="00786837"/>
    <w:rsid w:val="007E2C3C"/>
    <w:rsid w:val="007E5CA3"/>
    <w:rsid w:val="007F7B7E"/>
    <w:rsid w:val="00820193"/>
    <w:rsid w:val="00835018"/>
    <w:rsid w:val="00850561"/>
    <w:rsid w:val="008560BD"/>
    <w:rsid w:val="008603FF"/>
    <w:rsid w:val="008673D3"/>
    <w:rsid w:val="008C4AFC"/>
    <w:rsid w:val="00915F63"/>
    <w:rsid w:val="0091656B"/>
    <w:rsid w:val="0093238E"/>
    <w:rsid w:val="0095393A"/>
    <w:rsid w:val="00955781"/>
    <w:rsid w:val="0096005B"/>
    <w:rsid w:val="009B32D2"/>
    <w:rsid w:val="009E5177"/>
    <w:rsid w:val="009F6095"/>
    <w:rsid w:val="00A66C7F"/>
    <w:rsid w:val="00A711F9"/>
    <w:rsid w:val="00A755C4"/>
    <w:rsid w:val="00A938D5"/>
    <w:rsid w:val="00A948F3"/>
    <w:rsid w:val="00AA74CA"/>
    <w:rsid w:val="00AB03DC"/>
    <w:rsid w:val="00B103DE"/>
    <w:rsid w:val="00B7612C"/>
    <w:rsid w:val="00BB1087"/>
    <w:rsid w:val="00BC5729"/>
    <w:rsid w:val="00BD3D76"/>
    <w:rsid w:val="00BE0F0E"/>
    <w:rsid w:val="00C02BEB"/>
    <w:rsid w:val="00C06C6D"/>
    <w:rsid w:val="00C502D1"/>
    <w:rsid w:val="00C619A7"/>
    <w:rsid w:val="00C66599"/>
    <w:rsid w:val="00C66E7D"/>
    <w:rsid w:val="00C7510F"/>
    <w:rsid w:val="00CD10D3"/>
    <w:rsid w:val="00D07B72"/>
    <w:rsid w:val="00D1773B"/>
    <w:rsid w:val="00D24F36"/>
    <w:rsid w:val="00D262B1"/>
    <w:rsid w:val="00D4398E"/>
    <w:rsid w:val="00D51D78"/>
    <w:rsid w:val="00D54B8C"/>
    <w:rsid w:val="00D727AB"/>
    <w:rsid w:val="00DA4D8D"/>
    <w:rsid w:val="00DB4E11"/>
    <w:rsid w:val="00DF7BCF"/>
    <w:rsid w:val="00E1003A"/>
    <w:rsid w:val="00E339C8"/>
    <w:rsid w:val="00E42819"/>
    <w:rsid w:val="00E50051"/>
    <w:rsid w:val="00E607EE"/>
    <w:rsid w:val="00E67D0B"/>
    <w:rsid w:val="00E7188E"/>
    <w:rsid w:val="00E72AD0"/>
    <w:rsid w:val="00E76094"/>
    <w:rsid w:val="00E84B3B"/>
    <w:rsid w:val="00EC344E"/>
    <w:rsid w:val="00EE6112"/>
    <w:rsid w:val="00F23757"/>
    <w:rsid w:val="00F71458"/>
    <w:rsid w:val="00F77D22"/>
    <w:rsid w:val="00FA2B44"/>
    <w:rsid w:val="00FD6C3E"/>
    <w:rsid w:val="00FF7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hapeDefaults>
    <o:shapedefaults v:ext="edit" spidmax="23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2A5F"/>
  </w:style>
  <w:style w:type="paragraph" w:styleId="Heading1">
    <w:name w:val="heading 1"/>
    <w:basedOn w:val="Normal"/>
    <w:next w:val="Normal"/>
    <w:qFormat/>
    <w:rsid w:val="002A2A5F"/>
    <w:pPr>
      <w:keepNext/>
      <w:spacing w:after="120"/>
      <w:ind w:left="634"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2A2A5F"/>
    <w:pPr>
      <w:keepNext/>
      <w:ind w:left="630"/>
      <w:outlineLvl w:val="1"/>
    </w:pPr>
    <w:rPr>
      <w:i/>
      <w:sz w:val="23"/>
    </w:rPr>
  </w:style>
  <w:style w:type="paragraph" w:styleId="Heading3">
    <w:name w:val="heading 3"/>
    <w:basedOn w:val="Normal"/>
    <w:next w:val="Normal"/>
    <w:qFormat/>
    <w:rsid w:val="002A2A5F"/>
    <w:pPr>
      <w:keepNext/>
      <w:jc w:val="center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2A2A5F"/>
    <w:pPr>
      <w:keepNext/>
      <w:jc w:val="center"/>
      <w:outlineLvl w:val="3"/>
    </w:pPr>
    <w:rPr>
      <w:b/>
      <w:sz w:val="22"/>
    </w:rPr>
  </w:style>
  <w:style w:type="paragraph" w:styleId="Heading5">
    <w:name w:val="heading 5"/>
    <w:basedOn w:val="Normal"/>
    <w:next w:val="Normal"/>
    <w:qFormat/>
    <w:rsid w:val="002A2A5F"/>
    <w:pPr>
      <w:keepNext/>
      <w:spacing w:after="120"/>
      <w:ind w:left="720"/>
      <w:outlineLvl w:val="4"/>
    </w:pPr>
    <w:rPr>
      <w:b/>
      <w:sz w:val="22"/>
    </w:rPr>
  </w:style>
  <w:style w:type="paragraph" w:styleId="Heading6">
    <w:name w:val="heading 6"/>
    <w:basedOn w:val="Normal"/>
    <w:next w:val="Normal"/>
    <w:qFormat/>
    <w:rsid w:val="002A2A5F"/>
    <w:pPr>
      <w:keepNext/>
      <w:jc w:val="center"/>
      <w:outlineLvl w:val="5"/>
    </w:pPr>
    <w:rPr>
      <w:b/>
      <w:sz w:val="24"/>
    </w:rPr>
  </w:style>
  <w:style w:type="paragraph" w:styleId="Heading7">
    <w:name w:val="heading 7"/>
    <w:basedOn w:val="Normal"/>
    <w:next w:val="Normal"/>
    <w:qFormat/>
    <w:rsid w:val="002A2A5F"/>
    <w:pPr>
      <w:keepNext/>
      <w:tabs>
        <w:tab w:val="right" w:pos="9648"/>
      </w:tabs>
      <w:spacing w:after="120" w:line="240" w:lineRule="exact"/>
      <w:ind w:left="630"/>
      <w:outlineLvl w:val="6"/>
    </w:pPr>
    <w:rPr>
      <w:b/>
      <w:sz w:val="22"/>
    </w:rPr>
  </w:style>
  <w:style w:type="paragraph" w:styleId="Heading8">
    <w:name w:val="heading 8"/>
    <w:basedOn w:val="Normal"/>
    <w:next w:val="Normal"/>
    <w:qFormat/>
    <w:rsid w:val="002A2A5F"/>
    <w:pPr>
      <w:keepNext/>
      <w:spacing w:after="120"/>
      <w:outlineLvl w:val="7"/>
    </w:pPr>
    <w:rPr>
      <w:b/>
      <w:caps/>
      <w:sz w:val="22"/>
    </w:rPr>
  </w:style>
  <w:style w:type="paragraph" w:styleId="Heading9">
    <w:name w:val="heading 9"/>
    <w:basedOn w:val="Normal"/>
    <w:next w:val="Normal"/>
    <w:qFormat/>
    <w:rsid w:val="002A2A5F"/>
    <w:pPr>
      <w:keepNext/>
      <w:spacing w:after="120"/>
      <w:ind w:left="360"/>
      <w:outlineLvl w:val="8"/>
    </w:pPr>
    <w:rPr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2A2A5F"/>
    <w:rPr>
      <w:vertAlign w:val="superscript"/>
    </w:rPr>
  </w:style>
  <w:style w:type="paragraph" w:styleId="Header">
    <w:name w:val="header"/>
    <w:basedOn w:val="Normal"/>
    <w:rsid w:val="002A2A5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A2A5F"/>
  </w:style>
  <w:style w:type="paragraph" w:styleId="Footer">
    <w:name w:val="footer"/>
    <w:basedOn w:val="Normal"/>
    <w:rsid w:val="002A2A5F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2A2A5F"/>
    <w:pPr>
      <w:spacing w:after="120"/>
      <w:ind w:left="634"/>
    </w:pPr>
    <w:rPr>
      <w:sz w:val="24"/>
    </w:rPr>
  </w:style>
  <w:style w:type="paragraph" w:styleId="BodyTextIndent2">
    <w:name w:val="Body Text Indent 2"/>
    <w:basedOn w:val="Normal"/>
    <w:rsid w:val="002A2A5F"/>
    <w:pPr>
      <w:tabs>
        <w:tab w:val="left" w:pos="630"/>
      </w:tabs>
      <w:spacing w:after="120"/>
      <w:ind w:left="630"/>
    </w:pPr>
    <w:rPr>
      <w:sz w:val="24"/>
    </w:rPr>
  </w:style>
  <w:style w:type="paragraph" w:styleId="BodyTextIndent3">
    <w:name w:val="Body Text Indent 3"/>
    <w:basedOn w:val="Normal"/>
    <w:rsid w:val="002A2A5F"/>
    <w:pPr>
      <w:spacing w:before="240" w:after="120"/>
      <w:ind w:left="634"/>
      <w:jc w:val="center"/>
    </w:pPr>
    <w:rPr>
      <w:caps/>
      <w:sz w:val="24"/>
    </w:rPr>
  </w:style>
  <w:style w:type="paragraph" w:styleId="BodyText2">
    <w:name w:val="Body Text 2"/>
    <w:basedOn w:val="Normal"/>
    <w:rsid w:val="002A2A5F"/>
    <w:pPr>
      <w:numPr>
        <w:ilvl w:val="12"/>
      </w:numPr>
      <w:spacing w:after="120"/>
      <w:jc w:val="both"/>
    </w:pPr>
    <w:rPr>
      <w:sz w:val="22"/>
    </w:rPr>
  </w:style>
  <w:style w:type="paragraph" w:styleId="Title">
    <w:name w:val="Title"/>
    <w:basedOn w:val="Normal"/>
    <w:qFormat/>
    <w:rsid w:val="002A2A5F"/>
    <w:pPr>
      <w:jc w:val="center"/>
    </w:pPr>
    <w:rPr>
      <w:b/>
      <w:sz w:val="24"/>
    </w:rPr>
  </w:style>
  <w:style w:type="paragraph" w:styleId="BodyText">
    <w:name w:val="Body Text"/>
    <w:aliases w:val="SCA Body Text,SCA Body Text1,SCA Body Text2,SCA Body Text11,BodyText-JEA,BT-JEA"/>
    <w:basedOn w:val="Normal"/>
    <w:rsid w:val="002A2A5F"/>
    <w:pPr>
      <w:spacing w:after="120"/>
    </w:pPr>
    <w:rPr>
      <w:sz w:val="24"/>
    </w:rPr>
  </w:style>
  <w:style w:type="paragraph" w:styleId="BodyText3">
    <w:name w:val="Body Text 3"/>
    <w:basedOn w:val="Normal"/>
    <w:rsid w:val="002A2A5F"/>
    <w:pPr>
      <w:spacing w:before="120" w:after="120"/>
    </w:pPr>
    <w:rPr>
      <w:sz w:val="22"/>
    </w:rPr>
  </w:style>
  <w:style w:type="paragraph" w:customStyle="1" w:styleId="Style4">
    <w:name w:val="Style4"/>
    <w:next w:val="Normal"/>
    <w:rsid w:val="002A2A5F"/>
    <w:rPr>
      <w:noProof/>
      <w:sz w:val="24"/>
    </w:rPr>
  </w:style>
  <w:style w:type="paragraph" w:styleId="BlockText">
    <w:name w:val="Block Text"/>
    <w:basedOn w:val="Normal"/>
    <w:rsid w:val="002A2A5F"/>
    <w:pPr>
      <w:spacing w:after="120"/>
      <w:ind w:left="720" w:right="43"/>
      <w:jc w:val="both"/>
    </w:pPr>
    <w:rPr>
      <w:sz w:val="22"/>
    </w:rPr>
  </w:style>
  <w:style w:type="character" w:styleId="Hyperlink">
    <w:name w:val="Hyperlink"/>
    <w:basedOn w:val="DefaultParagraphFont"/>
    <w:rsid w:val="002A2A5F"/>
    <w:rPr>
      <w:color w:val="0000FF"/>
      <w:u w:val="single"/>
    </w:rPr>
  </w:style>
  <w:style w:type="paragraph" w:customStyle="1" w:styleId="SCATableHeading">
    <w:name w:val="SCA Table Heading"/>
    <w:basedOn w:val="Normal"/>
    <w:rsid w:val="002A2A5F"/>
    <w:pPr>
      <w:jc w:val="center"/>
    </w:pPr>
    <w:rPr>
      <w:b/>
      <w:caps/>
    </w:rPr>
  </w:style>
  <w:style w:type="paragraph" w:customStyle="1" w:styleId="Default">
    <w:name w:val="Default"/>
    <w:rsid w:val="002A28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E339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39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68790-4B9B-4BEB-A346-4FF888A28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960</TotalTime>
  <Pages>3</Pages>
  <Words>997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Technical Evaluation &amp; Preliminary Determination</vt:lpstr>
    </vt:vector>
  </TitlesOfParts>
  <Manager>Trina Vielhauer</Manager>
  <Company>FDEP/DARM/BAR</Company>
  <LinksUpToDate>false</LinksUpToDate>
  <CharactersWithSpaces>6707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Technical Evaluation &amp; Preliminary Determination</dc:title>
  <dc:subject>Draft Permit</dc:subject>
  <dc:creator>Jeff Koerner</dc:creator>
  <cp:keywords/>
  <cp:lastModifiedBy>Holtom_J</cp:lastModifiedBy>
  <cp:revision>16</cp:revision>
  <cp:lastPrinted>2012-06-01T19:41:00Z</cp:lastPrinted>
  <dcterms:created xsi:type="dcterms:W3CDTF">2012-05-31T15:19:00Z</dcterms:created>
  <dcterms:modified xsi:type="dcterms:W3CDTF">2012-07-27T15:40:00Z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910089791</vt:i4>
  </property>
  <property fmtid="{D5CDD505-2E9C-101B-9397-08002B2CF9AE}" pid="3" name="_NewReviewCycle">
    <vt:lpwstr/>
  </property>
  <property fmtid="{D5CDD505-2E9C-101B-9397-08002B2CF9AE}" pid="4" name="_EmailSubject">
    <vt:lpwstr>OUC Indian River Projects 0090008-007-AC and 0090008-008-AC</vt:lpwstr>
  </property>
  <property fmtid="{D5CDD505-2E9C-101B-9397-08002B2CF9AE}" pid="5" name="_AuthorEmail">
    <vt:lpwstr>Jonathan.Holtom@dep.state.fl.us</vt:lpwstr>
  </property>
  <property fmtid="{D5CDD505-2E9C-101B-9397-08002B2CF9AE}" pid="6" name="_AuthorEmailDisplayName">
    <vt:lpwstr>Holtom, Jonathan</vt:lpwstr>
  </property>
</Properties>
</file>